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77-э/12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 (МОЩНОСТЬ),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ПОСТАВЛЯЕМУЮ</w:t>
      </w:r>
      <w:proofErr w:type="gramEnd"/>
      <w:r>
        <w:rPr>
          <w:rFonts w:ascii="Calibri" w:hAnsi="Calibri" w:cs="Calibri"/>
          <w:b/>
          <w:bCs/>
        </w:rPr>
        <w:t xml:space="preserve"> ООО "РУСЭНЕРГОРЕСУРС" ПОКУПАТЕЛЯМ НА РОЗНИЧНЫХ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РЫНКАХ</w:t>
      </w:r>
      <w:proofErr w:type="gramEnd"/>
      <w:r>
        <w:rPr>
          <w:rFonts w:ascii="Calibri" w:hAnsi="Calibri" w:cs="Calibri"/>
          <w:b/>
          <w:bCs/>
        </w:rPr>
        <w:t xml:space="preserve"> НА ТЕРРИТОРИЯХ, ОБЪЕДИНЕННЫХ В НЕЦЕНОВЫЕ ЗОНЫ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ОПТОВОГО РЫНКА, ЗА ИСКЛЮЧЕНИЕМ ЭЛЕКТРИЧЕСКОЙ ЭНЕРГИИ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(МОЩНОСТИ), ПОСТАВЛЯЕМОЙ НАСЕЛЕНИЮ И </w:t>
      </w:r>
      <w:proofErr w:type="gramStart"/>
      <w:r>
        <w:rPr>
          <w:rFonts w:ascii="Calibri" w:hAnsi="Calibri" w:cs="Calibri"/>
          <w:b/>
          <w:bCs/>
        </w:rPr>
        <w:t>ПРИРАВНЕННЫМ</w:t>
      </w:r>
      <w:proofErr w:type="gramEnd"/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НЕМУ КАТЕГОРИЯМ ПОТРЕБИТЕЛЕЙ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</w:t>
      </w:r>
      <w:proofErr w:type="gramEnd"/>
      <w:r>
        <w:rPr>
          <w:rFonts w:ascii="Calibri" w:hAnsi="Calibri" w:cs="Calibri"/>
        </w:rPr>
        <w:t xml:space="preserve"> ценам Архангельской области постановляет: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 1 января 2015 года по 31 декабря 2015 года тарифы на электрическую энергию (мощность), поставляемую ООО "РУСЭНЕРГОРЕСУРС" покупателям на розничных рынках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потребителей: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 договорам купли-продажи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 договорам энергоснабжения согласно </w:t>
      </w:r>
      <w:hyperlink w:anchor="Par52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 с 1 января 2015 года по 31 декабря 2015 года тарифы на электрическую энергию (мощность), поставляемую ООО "РУСЭНЕРГОРЕСУРС" по договорам энергоснабжения покупателям на розничных рынках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</w:t>
      </w:r>
      <w:proofErr w:type="gramEnd"/>
      <w:r>
        <w:rPr>
          <w:rFonts w:ascii="Calibri" w:hAnsi="Calibri" w:cs="Calibri"/>
        </w:rPr>
        <w:t xml:space="preserve"> хозяйства, входящих в единую национальную (общероссийскую) электрическую сеть, согласно </w:t>
      </w:r>
      <w:hyperlink w:anchor="Par165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с 1 января 2015 года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25 декабря 2013 года N 85-э/8 "Об установлении тарифов на электрическую энергию (мощность), поставляемую ООО "РУСЭНЕРГОРЕСУРС" покупателям на розничных рынках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потребителей".</w:t>
      </w:r>
      <w:proofErr w:type="gramEnd"/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агентства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В.М.ИКОННИКОВ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t>Приложение N 1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77-э/12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571A4" w:rsidSect="00E90E8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lastRenderedPageBreak/>
        <w:t>ТАРИФЫ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 ПОКУПАТЕЛЯМ НА РОЗНИЧНЫХ РЫНКАХ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ТЕРРИТОРИЯХ, ОБЪЕДИНЕННЫХ В НЕЦЕНОВЫЕ ЗОНЫ </w:t>
      </w:r>
      <w:proofErr w:type="gramStart"/>
      <w:r>
        <w:rPr>
          <w:rFonts w:ascii="Calibri" w:hAnsi="Calibri" w:cs="Calibri"/>
          <w:b/>
          <w:bCs/>
        </w:rPr>
        <w:t>ОПТОВОГО</w:t>
      </w:r>
      <w:proofErr w:type="gramEnd"/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РЫНКА, ЗА ИСКЛЮЧЕНИЕМ ЭЛЕКТРИЧЕСКОЙ ЭНЕРГИИ (МОЩНОСТИ),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ПО ДОГОВОРАМ КУПЛИ-ПРОДАЖИ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9211"/>
        <w:gridCol w:w="2358"/>
        <w:gridCol w:w="1631"/>
        <w:gridCol w:w="1631"/>
      </w:tblGrid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5"/>
            <w:bookmarkEnd w:id="4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2,21352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2,21352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2,21352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2,21352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lastRenderedPageBreak/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109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224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устройств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электроэнергии (мощности)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 (мощности)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2,21352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2,21352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2,21352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2,21352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2,69615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2,95464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энергии с учетом стоимости мощности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</w:t>
            </w:r>
          </w:p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2,95464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</w:t>
            </w:r>
          </w:p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2,95464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</w:t>
            </w:r>
          </w:p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2,95464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</w:t>
            </w:r>
          </w:p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</w:t>
            </w:r>
          </w:p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(мощности) оптового рынка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395"/>
            <w:bookmarkEnd w:id="7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1,52351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электроэнергии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(мощности) оптового рынка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</w:t>
            </w:r>
          </w:p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2,49536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2,49536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2,49536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2,29859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2,49536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51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09"/>
      <w:bookmarkEnd w:id="8"/>
      <w:r>
        <w:rPr>
          <w:rFonts w:ascii="Calibri" w:hAnsi="Calibri" w:cs="Calibri"/>
        </w:rPr>
        <w:t xml:space="preserve">&lt;*&gt; Учитывается при трансляции стоимости покупки электроэнергии (мощности)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10"/>
      <w:bookmarkEnd w:id="9"/>
      <w:r>
        <w:rPr>
          <w:rFonts w:ascii="Calibri" w:hAnsi="Calibri" w:cs="Calibri"/>
        </w:rPr>
        <w:t>&lt;**&gt; Размер расходов на реализацию (сбыт) на первое полугодие 2015 года равен 0,15140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, на второе полугодие 2015 года равен 0,21764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>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утверждены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11.12.2014 N 2193-э.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518"/>
      <w:bookmarkEnd w:id="10"/>
      <w:r>
        <w:rPr>
          <w:rFonts w:ascii="Calibri" w:hAnsi="Calibri" w:cs="Calibri"/>
        </w:rPr>
        <w:lastRenderedPageBreak/>
        <w:t>Приложение N 2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77-э/12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524"/>
      <w:bookmarkEnd w:id="11"/>
      <w:r>
        <w:rPr>
          <w:rFonts w:ascii="Calibri" w:hAnsi="Calibri" w:cs="Calibri"/>
          <w:b/>
          <w:bCs/>
        </w:rPr>
        <w:t>ТАРИФЫ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 ПОКУПАТЕЛЯМ НА РОЗНИЧНЫХ РЫНКАХ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ТЕРРИТОРИЯХ, ОБЪЕДИНЕННЫХ В НЕЦЕНОВЫЕ ЗОНЫ </w:t>
      </w:r>
      <w:proofErr w:type="gramStart"/>
      <w:r>
        <w:rPr>
          <w:rFonts w:ascii="Calibri" w:hAnsi="Calibri" w:cs="Calibri"/>
          <w:b/>
          <w:bCs/>
        </w:rPr>
        <w:t>ОПТОВОГО</w:t>
      </w:r>
      <w:proofErr w:type="gramEnd"/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РЫНКА, ЗА ИСКЛЮЧЕНИЕМ ЭЛЕКТРИЧЕСКОЙ ЭНЕРГИИ (МОЩНОСТИ),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ПОТРЕБИТЕЛЕЙ, ПО ДОГОВОРАМ ЭНЕРГОСНАБЖЕНИЯ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4135"/>
        <w:gridCol w:w="1609"/>
        <w:gridCol w:w="1136"/>
        <w:gridCol w:w="1136"/>
        <w:gridCol w:w="1136"/>
        <w:gridCol w:w="1136"/>
        <w:gridCol w:w="1136"/>
        <w:gridCol w:w="1136"/>
        <w:gridCol w:w="1136"/>
        <w:gridCol w:w="1136"/>
      </w:tblGrid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560"/>
            <w:bookmarkEnd w:id="1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5,95615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5,95615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5,95615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5,95615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16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3,74263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&lt;**&gt;: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691"/>
            <w:bookmarkEnd w:id="1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752,84995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759,45689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762,55827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655,87195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860,48513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916,24527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840,36109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559,58291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2,06904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752,84995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759,45689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762,55827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655,87195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860,48513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916,24527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840,36109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559,58291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2,06904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752,84995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759,45689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762,55827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655,87195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860,48513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916,24527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840,36109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559,58291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2,06904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752,84995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759,45689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762,55827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655,87195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860,48513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916,24527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840,36109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559,58291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1,59796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1,97306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2,06904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мощности оптового рынка </w:t>
            </w:r>
            <w:hyperlink w:anchor="Par16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16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электрической энергии (мощности)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содержание электрических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752,84995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759,45689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762,55827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655,87195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860,48513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916,24527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840,36109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559,58291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единая ставка на оплату технологического расхода (потерь)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0,54553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4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</w:t>
            </w:r>
            <w:hyperlink w:anchor="Par164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</w:t>
            </w:r>
            <w:hyperlink w:anchor="Par164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4" w:name="Par978"/>
            <w:bookmarkEnd w:id="14"/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5,26614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5,26614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5,26614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5,26614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3,74263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4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5,95615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5,95615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5,95615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3,64501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4,91806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5,65068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3,86871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4,60764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5,95615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3,74263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4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6,29220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5,34876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6,69727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6,29220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5,34876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6,69727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6,29220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5,34876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6,69727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4,99655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5,55958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6,29220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4,60983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5,34876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6,69727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3,74263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4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5" w:name="Par1373"/>
            <w:bookmarkEnd w:id="15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5,26614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5,26614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5,26614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3,04773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3,75775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5,05340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3,91763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5,26614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3,74263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4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6,23799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6,23799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6,23799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электрической энергии с учетом стоимости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3,88897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4,59899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5,16202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5,89464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4,88948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5,47544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6,23799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163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2,86343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3,74263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164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639"/>
      <w:bookmarkEnd w:id="16"/>
      <w:r>
        <w:rPr>
          <w:rFonts w:ascii="Calibri" w:hAnsi="Calibri" w:cs="Calibri"/>
        </w:rPr>
        <w:t xml:space="preserve">&lt;*&gt; Учитывается при трансляции стоимости покупки электроэнергии (мощности)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40"/>
      <w:bookmarkEnd w:id="17"/>
      <w:r>
        <w:rPr>
          <w:rFonts w:ascii="Calibri" w:hAnsi="Calibri" w:cs="Calibri"/>
        </w:rPr>
        <w:t>&lt;**&gt; Размер расходов на реализацию (сбыт) на первое полугодие 2015 года равен 0,15140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, на второе полугодие 2015 года равен 0,21764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>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Потребители, которые присоединены к электрическим сетям сетевой организации через энергетические установки производителя электрической энергии, не оплачивают ставку за оплату потерь электрической энергии в сетях, указанную в </w:t>
      </w:r>
      <w:hyperlink r:id="rId12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агентства по тарифам и ценам Архангельской области от 29.12.2014 N 77-э/2.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Интервалы тарифных зон суток утверждены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11.12.2014 N 2193-э.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1650"/>
      <w:bookmarkEnd w:id="18"/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90E8B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571A4" w:rsidRDefault="00E90E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</w:t>
      </w:r>
      <w:r w:rsidR="00A571A4">
        <w:rPr>
          <w:rFonts w:ascii="Calibri" w:hAnsi="Calibri" w:cs="Calibri"/>
        </w:rPr>
        <w:t>риложение N 3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агентства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ценам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77-э/12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1656"/>
      <w:bookmarkEnd w:id="19"/>
      <w:r>
        <w:rPr>
          <w:rFonts w:ascii="Calibri" w:hAnsi="Calibri" w:cs="Calibri"/>
          <w:b/>
          <w:bCs/>
        </w:rPr>
        <w:t>ТАРИФЫ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(МОЩНОСТЬ), ПОСТАВЛЯЕМУЮ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"РУСЭНЕРГОРЕСУРС" ПО ДОГОВОРАМ ЭНЕРГОСНАБЖЕНИЯ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ПОКУПАТЕЛЯМ НА РОЗНИЧНЫХ РЫНКАХ НА ТЕРРИТОРИЯХ,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ОБЪЕДИНЕННЫХ</w:t>
      </w:r>
      <w:proofErr w:type="gramEnd"/>
      <w:r>
        <w:rPr>
          <w:rFonts w:ascii="Calibri" w:hAnsi="Calibri" w:cs="Calibri"/>
          <w:b/>
          <w:bCs/>
        </w:rPr>
        <w:t xml:space="preserve"> В НЕЦЕНОВЫЕ ЗОНЫ ОПТОВОГО РЫНКА,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ИСКЛЮЧЕНИЕМ ЭЛЕКТРИЧЕСКОЙ ЭНЕРГИИ (МОЩНОСТИ),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УСЛУГИ ПО ПЕРЕДАЧЕ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(МОЩНОСТИ) КОТОРЫМ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ОКАЗЫВАЮТСЯ ТОЛЬКО С ИСПОЛЬЗОВАНИЕМ ОБЪЕКТОВ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ЭЛЕКТРОСЕТЕВОГО ХОЗЯЙСТВА, ВХОДЯЩИХ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ЕДИНУЮ НАЦИОНАЛЬНУЮ (ОБЩЕРОССИЙСКУЮ)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ЭЛЕКТРИЧЕСКУЮ СЕТЬ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9675"/>
        <w:gridCol w:w="2153"/>
        <w:gridCol w:w="1502"/>
        <w:gridCol w:w="1502"/>
      </w:tblGrid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НДС)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" w:name="Par1682"/>
            <w:bookmarkEnd w:id="20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2,21096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(мощности) оптового рынка </w:t>
            </w:r>
            <w:hyperlink w:anchor="Par207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1" w:name="Par1726"/>
            <w:bookmarkEnd w:id="2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Трехставочный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1,69467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1,69467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1,69467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1,61657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1,69467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электрической энергии (мощности)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единицы электрической расчетной мощности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удельная стоимость мощности оптового рынка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319,07613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373,31907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средневзвешенной стоимости единицы электрической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электрической энергии оптового рынка </w:t>
            </w:r>
            <w:hyperlink w:anchor="Par207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</w:t>
            </w:r>
            <w:hyperlink w:anchor="Par20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rPr>
                <w:rFonts w:ascii="Calibri" w:hAnsi="Calibri" w:cs="Calibri"/>
              </w:rPr>
              <w:t>трехставочного</w:t>
            </w:r>
            <w:proofErr w:type="spellEnd"/>
            <w:r>
              <w:rPr>
                <w:rFonts w:ascii="Calibri" w:hAnsi="Calibri" w:cs="Calibri"/>
              </w:rPr>
              <w:t xml:space="preserve"> тарифа &lt;**&gt;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2" w:name="Par1851"/>
            <w:bookmarkEnd w:id="22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</w:t>
            </w:r>
            <w:proofErr w:type="gramStart"/>
            <w:r>
              <w:rPr>
                <w:rFonts w:ascii="Calibri" w:hAnsi="Calibri" w:cs="Calibri"/>
              </w:rPr>
              <w:t>дифференцированные</w:t>
            </w:r>
            <w:proofErr w:type="gramEnd"/>
            <w:r>
              <w:rPr>
                <w:rFonts w:ascii="Calibri" w:hAnsi="Calibri" w:cs="Calibri"/>
              </w:rPr>
              <w:t xml:space="preserve"> но трем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1,52095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7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2,05199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2,21096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7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1,99332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2,69351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2,95208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7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2,73444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" w:name="Par1985"/>
            <w:bookmarkEnd w:id="23"/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Одноставочные</w:t>
            </w:r>
            <w:proofErr w:type="spellEnd"/>
            <w:r>
              <w:rPr>
                <w:rFonts w:ascii="Calibri" w:hAnsi="Calibri" w:cs="Calibri"/>
              </w:rP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 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1,45471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1,52095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7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1,30331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устройств: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средневзвешенная стоимость</w:t>
            </w:r>
          </w:p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электроэнергии (мощности)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2,29595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2,49280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удельная стоимость электроэнергии (мощности) оптового рынка </w:t>
            </w:r>
            <w:hyperlink w:anchor="Par207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2,27516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134,58917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144,68652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нормативных технологических потерь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0,17116</w:t>
            </w:r>
          </w:p>
        </w:tc>
      </w:tr>
      <w:tr w:rsidR="00A571A4" w:rsidTr="00E90E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0,00256</w:t>
            </w:r>
          </w:p>
        </w:tc>
      </w:tr>
      <w:tr w:rsidR="00A571A4" w:rsidTr="00E90E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 </w:t>
            </w:r>
            <w:hyperlink w:anchor="Par2079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кВт до 670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571A4" w:rsidTr="00E90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1A4" w:rsidRDefault="00A57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078"/>
      <w:bookmarkEnd w:id="24"/>
      <w:r>
        <w:rPr>
          <w:rFonts w:ascii="Calibri" w:hAnsi="Calibri" w:cs="Calibri"/>
        </w:rPr>
        <w:t xml:space="preserve">&lt;*&gt; Учитывается при трансляции стоимости покупки электроэнергии (мощности)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30.11.2010 N 364-э/4.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079"/>
      <w:bookmarkEnd w:id="25"/>
      <w:r>
        <w:rPr>
          <w:rFonts w:ascii="Calibri" w:hAnsi="Calibri" w:cs="Calibri"/>
        </w:rPr>
        <w:t>&lt;**&gt; Размер расходов на реализацию (сбыт) на первое полугодие 2015 года равен 0,15140 руб./</w:t>
      </w:r>
      <w:proofErr w:type="spellStart"/>
      <w:r>
        <w:rPr>
          <w:rFonts w:ascii="Calibri" w:hAnsi="Calibri" w:cs="Calibri"/>
        </w:rPr>
        <w:t>кВт</w:t>
      </w:r>
      <w:proofErr w:type="gramStart"/>
      <w:r>
        <w:rPr>
          <w:rFonts w:ascii="Calibri" w:hAnsi="Calibri" w:cs="Calibri"/>
        </w:rPr>
        <w:t>.ч</w:t>
      </w:r>
      <w:proofErr w:type="spellEnd"/>
      <w:proofErr w:type="gramEnd"/>
      <w:r>
        <w:rPr>
          <w:rFonts w:ascii="Calibri" w:hAnsi="Calibri" w:cs="Calibri"/>
        </w:rPr>
        <w:t>, на второе полугодие 2015 года равен 0,21764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>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Интервалы тарифных зон суток утверждены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11.12.2014 N 2193-э.</w:t>
      </w: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71A4" w:rsidRDefault="00A571A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575B0" w:rsidRDefault="00E90E8B"/>
    <w:sectPr w:rsidR="005575B0" w:rsidSect="00E90E8B">
      <w:type w:val="continuous"/>
      <w:pgSz w:w="16838" w:h="11905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A4"/>
    <w:rsid w:val="00145CCE"/>
    <w:rsid w:val="00323487"/>
    <w:rsid w:val="00A571A4"/>
    <w:rsid w:val="00E9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7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7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7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A57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7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571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D7FC33FDC12EC95C84B60F0660A18A902E83F639A4F5F995A74DE75D4AD3670hDN" TargetMode="External"/><Relationship Id="rId13" Type="http://schemas.openxmlformats.org/officeDocument/2006/relationships/hyperlink" Target="consultantplus://offline/ref=DD0D7FC33FDC12EC95C8556DE60A5414AB0EB534639B460FC4052F83227Dh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D7FC33FDC12EC95C84B60F0660A18A902E83F63994D589F5A74DE75D4AD360D286AC9E62D4B29E75E2871h7N" TargetMode="External"/><Relationship Id="rId12" Type="http://schemas.openxmlformats.org/officeDocument/2006/relationships/hyperlink" Target="consultantplus://offline/ref=DD0D7FC33FDC12EC95C84B60F0660A18A902E83F639C4F599A5A74DE75D4AD3670hD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0D7FC33FDC12EC95C8556DE60A5414AB0EB234639A460FC4052F83227DhDN" TargetMode="External"/><Relationship Id="rId11" Type="http://schemas.openxmlformats.org/officeDocument/2006/relationships/hyperlink" Target="consultantplus://offline/ref=DD0D7FC33FDC12EC95C8556DE60A5414AB0AB235679B460FC4052F83227DhDN" TargetMode="External"/><Relationship Id="rId5" Type="http://schemas.openxmlformats.org/officeDocument/2006/relationships/hyperlink" Target="consultantplus://offline/ref=DD0D7FC33FDC12EC95C8556DE60A5414AB0EB43B659C460FC4052F83227DhDN" TargetMode="External"/><Relationship Id="rId15" Type="http://schemas.openxmlformats.org/officeDocument/2006/relationships/hyperlink" Target="consultantplus://offline/ref=DD0D7FC33FDC12EC95C8556DE60A5414AB0EB534639B460FC4052F83227DhDN" TargetMode="External"/><Relationship Id="rId10" Type="http://schemas.openxmlformats.org/officeDocument/2006/relationships/hyperlink" Target="consultantplus://offline/ref=DD0D7FC33FDC12EC95C8556DE60A5414AB0EB534639B460FC4052F83227Dh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0D7FC33FDC12EC95C8556DE60A5414AB0AB235679B460FC4052F83227DhDN" TargetMode="External"/><Relationship Id="rId14" Type="http://schemas.openxmlformats.org/officeDocument/2006/relationships/hyperlink" Target="consultantplus://offline/ref=DD0D7FC33FDC12EC95C8556DE60A5414AB0AB235679B460FC4052F83227Dh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Анастасия Александровна</dc:creator>
  <cp:lastModifiedBy>Якушева Анастасия Александровна</cp:lastModifiedBy>
  <cp:revision>2</cp:revision>
  <dcterms:created xsi:type="dcterms:W3CDTF">2015-03-10T13:33:00Z</dcterms:created>
  <dcterms:modified xsi:type="dcterms:W3CDTF">2015-03-10T13:41:00Z</dcterms:modified>
</cp:coreProperties>
</file>