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74" w:rsidRDefault="000754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5474" w:rsidRDefault="00075474">
      <w:pPr>
        <w:pStyle w:val="ConsPlusNormal"/>
        <w:outlineLvl w:val="0"/>
      </w:pPr>
    </w:p>
    <w:p w:rsidR="00075474" w:rsidRDefault="00075474">
      <w:pPr>
        <w:pStyle w:val="ConsPlusTitle"/>
        <w:jc w:val="center"/>
        <w:outlineLvl w:val="0"/>
      </w:pPr>
      <w:r>
        <w:t>УПРАВЛЕНИЕ ПО РЕГУЛИРОВАНИЮ ТАРИФОВ ТАМБОВСКОЙ ОБЛАСТИ</w:t>
      </w:r>
    </w:p>
    <w:p w:rsidR="00075474" w:rsidRDefault="00075474">
      <w:pPr>
        <w:pStyle w:val="ConsPlusTitle"/>
        <w:jc w:val="center"/>
      </w:pPr>
    </w:p>
    <w:p w:rsidR="00075474" w:rsidRDefault="00075474">
      <w:pPr>
        <w:pStyle w:val="ConsPlusTitle"/>
        <w:jc w:val="center"/>
      </w:pPr>
      <w:r>
        <w:t>ПРИКАЗ</w:t>
      </w:r>
    </w:p>
    <w:p w:rsidR="00075474" w:rsidRDefault="00075474">
      <w:pPr>
        <w:pStyle w:val="ConsPlusTitle"/>
        <w:jc w:val="center"/>
      </w:pPr>
      <w:r>
        <w:t>от 25 декабря 2019 г. N 224-э</w:t>
      </w:r>
    </w:p>
    <w:p w:rsidR="00075474" w:rsidRDefault="00075474">
      <w:pPr>
        <w:pStyle w:val="ConsPlusTitle"/>
        <w:jc w:val="center"/>
      </w:pPr>
    </w:p>
    <w:p w:rsidR="00075474" w:rsidRDefault="00075474">
      <w:pPr>
        <w:pStyle w:val="ConsPlusTitle"/>
        <w:jc w:val="center"/>
      </w:pPr>
      <w:r>
        <w:t>ОБ УСТАНОВЛЕНИИ ЕДИНЫХ (КОТЛОВЫХ) ТАРИФОВ НА УСЛУГИ</w:t>
      </w:r>
    </w:p>
    <w:p w:rsidR="00075474" w:rsidRDefault="00075474">
      <w:pPr>
        <w:pStyle w:val="ConsPlusTitle"/>
        <w:jc w:val="center"/>
      </w:pPr>
      <w:r>
        <w:t>ПО ПЕРЕДАЧЕ ЭЛЕКТРИЧЕСКОЙ ЭНЕРГИИ ПО СЕТЯМ ТАМБОВСКОЙ</w:t>
      </w:r>
    </w:p>
    <w:p w:rsidR="00075474" w:rsidRDefault="00075474">
      <w:pPr>
        <w:pStyle w:val="ConsPlusTitle"/>
        <w:jc w:val="center"/>
      </w:pPr>
      <w:r>
        <w:t>ОБЛАСТИ НА 2020 ГОД</w:t>
      </w:r>
    </w:p>
    <w:p w:rsidR="00075474" w:rsidRDefault="00075474">
      <w:pPr>
        <w:pStyle w:val="ConsPlusNormal"/>
        <w:ind w:firstLine="540"/>
        <w:jc w:val="both"/>
      </w:pPr>
    </w:p>
    <w:p w:rsidR="00075474" w:rsidRDefault="0007547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Федеральной службы по тарифам от 06.08.2004 </w:t>
      </w:r>
      <w:hyperlink r:id="rId7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16.09.2014 </w:t>
      </w:r>
      <w:hyperlink r:id="rId8" w:history="1">
        <w:r>
          <w:rPr>
            <w:color w:val="0000FF"/>
          </w:rPr>
          <w:t>N 1442-э</w:t>
        </w:r>
      </w:hyperlink>
      <w: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приказами Федеральной антимонопольной службы от 14.11.2019 </w:t>
      </w:r>
      <w:hyperlink r:id="rId9" w:history="1">
        <w:r>
          <w:rPr>
            <w:color w:val="0000FF"/>
          </w:rPr>
          <w:t>N 1508/19</w:t>
        </w:r>
      </w:hyperlink>
      <w:r>
        <w:t xml:space="preserve"> "Об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2020 год", от 14.11.2019 </w:t>
      </w:r>
      <w:hyperlink r:id="rId10" w:history="1">
        <w:r>
          <w:rPr>
            <w:color w:val="0000FF"/>
          </w:rPr>
          <w:t>N 1509/19</w:t>
        </w:r>
      </w:hyperlink>
      <w:r>
        <w:t xml:space="preserve"> "Об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2020 год", на основании </w:t>
      </w:r>
      <w:hyperlink r:id="rId11" w:history="1">
        <w:r>
          <w:rPr>
            <w:color w:val="0000FF"/>
          </w:rPr>
          <w:t>Положения</w:t>
        </w:r>
      </w:hyperlink>
      <w:r>
        <w:t xml:space="preserve"> об управлении по регулированию тарифов Тамбовской области, утвержденного постановлением главы администрации области от 06.11.2012 N 110, и протокола заседания правления управления по регулированию тарифов области от 25.12.2019 N 84 приказываю:</w:t>
      </w:r>
    </w:p>
    <w:p w:rsidR="00075474" w:rsidRDefault="00075474">
      <w:pPr>
        <w:pStyle w:val="ConsPlusNormal"/>
        <w:spacing w:before="220"/>
        <w:ind w:firstLine="540"/>
        <w:jc w:val="both"/>
      </w:pPr>
      <w:bookmarkStart w:id="0" w:name="P11"/>
      <w:bookmarkEnd w:id="0"/>
      <w:r>
        <w:t xml:space="preserve">1. Установить с 01 января 2020 г. по 31 декабря 2020 г. единые (котловые)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Тамбовской области, поставляемой прочим потребителям, с календарной разбивкой согласно приложению N 1.</w:t>
      </w:r>
    </w:p>
    <w:p w:rsidR="00075474" w:rsidRDefault="00075474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2. Установить с 01 января 2020 г. по 31 декабря 2020 г. единые (котловые) </w:t>
      </w:r>
      <w:hyperlink w:anchor="P449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Тамбовской области, поставляемой населению и приравненным к нему категориям потребителей, с календарной разбивкой согласно приложению N 2.</w:t>
      </w:r>
    </w:p>
    <w:p w:rsidR="00075474" w:rsidRDefault="00075474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управления по регулированию тарифов Тамбовской области от 26.12.2018 N 212-э "Об установлении единых (котловых) тарифов на услуги по передаче электрической энергии по сетям Тамбовской области на 2019 год" с 01 января 2020 г.</w:t>
      </w:r>
    </w:p>
    <w:p w:rsidR="00075474" w:rsidRDefault="00075474">
      <w:pPr>
        <w:pStyle w:val="ConsPlusNormal"/>
        <w:spacing w:before="220"/>
        <w:ind w:firstLine="540"/>
        <w:jc w:val="both"/>
      </w:pPr>
      <w:r>
        <w:t>4. Направить настоящий приказ для официального опубликования на "Официальном интернет-портале правовой информации" (www.pravo.gov.ru), на сайте сетевого издания "Тамбовская жизнь" (www.tamlife.ru) и в газете "Тамбовская жизнь".</w:t>
      </w:r>
    </w:p>
    <w:p w:rsidR="00075474" w:rsidRDefault="00075474">
      <w:pPr>
        <w:pStyle w:val="ConsPlusNormal"/>
        <w:spacing w:before="220"/>
        <w:ind w:firstLine="540"/>
        <w:jc w:val="both"/>
      </w:pPr>
      <w:r>
        <w:t>5. Приказ вступает в силу в установленном порядке.</w:t>
      </w: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right"/>
      </w:pPr>
      <w:r>
        <w:t>Начальник управления по регулированию</w:t>
      </w:r>
    </w:p>
    <w:p w:rsidR="00075474" w:rsidRDefault="00075474">
      <w:pPr>
        <w:pStyle w:val="ConsPlusNormal"/>
        <w:jc w:val="right"/>
      </w:pPr>
      <w:r>
        <w:t>тарифов Тамбовской области</w:t>
      </w:r>
    </w:p>
    <w:p w:rsidR="00075474" w:rsidRDefault="00075474">
      <w:pPr>
        <w:pStyle w:val="ConsPlusNormal"/>
        <w:jc w:val="right"/>
      </w:pPr>
      <w:proofErr w:type="spellStart"/>
      <w:r>
        <w:t>С.А.Варкова</w:t>
      </w:r>
      <w:proofErr w:type="spellEnd"/>
    </w:p>
    <w:p w:rsidR="00075474" w:rsidRDefault="00075474">
      <w:pPr>
        <w:pStyle w:val="ConsPlusNormal"/>
        <w:jc w:val="both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66CC2" w:rsidRDefault="00066CC2">
      <w:pPr>
        <w:pStyle w:val="ConsPlusNormal"/>
        <w:jc w:val="right"/>
        <w:outlineLvl w:val="0"/>
      </w:pPr>
    </w:p>
    <w:p w:rsidR="00075474" w:rsidRDefault="00075474">
      <w:pPr>
        <w:pStyle w:val="ConsPlusNormal"/>
        <w:jc w:val="right"/>
        <w:outlineLvl w:val="0"/>
      </w:pPr>
      <w:bookmarkStart w:id="2" w:name="_GoBack"/>
      <w:bookmarkEnd w:id="2"/>
      <w:r>
        <w:t>Приложение 1</w:t>
      </w:r>
    </w:p>
    <w:p w:rsidR="00075474" w:rsidRDefault="00075474">
      <w:pPr>
        <w:pStyle w:val="ConsPlusNormal"/>
        <w:jc w:val="right"/>
      </w:pPr>
      <w:r>
        <w:t>к приказу</w:t>
      </w:r>
    </w:p>
    <w:p w:rsidR="00075474" w:rsidRDefault="00075474">
      <w:pPr>
        <w:pStyle w:val="ConsPlusNormal"/>
        <w:jc w:val="right"/>
      </w:pPr>
      <w:r>
        <w:t>управления по регулированию тарифов</w:t>
      </w:r>
    </w:p>
    <w:p w:rsidR="00075474" w:rsidRDefault="00075474">
      <w:pPr>
        <w:pStyle w:val="ConsPlusNormal"/>
        <w:jc w:val="right"/>
      </w:pPr>
      <w:r>
        <w:t>Тамбовской области</w:t>
      </w:r>
    </w:p>
    <w:p w:rsidR="00075474" w:rsidRDefault="00075474">
      <w:pPr>
        <w:pStyle w:val="ConsPlusNormal"/>
        <w:jc w:val="right"/>
      </w:pPr>
      <w:r>
        <w:t>от 25.12.2019 N 224-э</w:t>
      </w:r>
    </w:p>
    <w:p w:rsidR="00075474" w:rsidRDefault="0007547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54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474" w:rsidRDefault="00075474">
            <w:pPr>
              <w:pStyle w:val="ConsPlusNormal"/>
            </w:pPr>
            <w:r>
              <w:rPr>
                <w:color w:val="392C69"/>
              </w:rPr>
              <w:t xml:space="preserve">Единые (котловые) тарифы </w:t>
            </w:r>
            <w:hyperlink w:anchor="P1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 января 2020 года по 31 декабря 2020 года.</w:t>
            </w:r>
          </w:p>
        </w:tc>
      </w:tr>
    </w:tbl>
    <w:p w:rsidR="00075474" w:rsidRDefault="00075474">
      <w:pPr>
        <w:pStyle w:val="ConsPlusTitle"/>
        <w:spacing w:before="280"/>
        <w:jc w:val="center"/>
      </w:pPr>
      <w:bookmarkStart w:id="3" w:name="P32"/>
      <w:bookmarkEnd w:id="3"/>
      <w:r>
        <w:t>ЕДИНЫЕ (КОТЛОВЫЕ) ТАРИФЫ</w:t>
      </w:r>
    </w:p>
    <w:p w:rsidR="00075474" w:rsidRDefault="00075474">
      <w:pPr>
        <w:pStyle w:val="ConsPlusTitle"/>
        <w:jc w:val="center"/>
      </w:pPr>
      <w:r>
        <w:t>НА УСЛУГИ ПО ПЕРЕДАЧЕ ЭЛЕКТРИЧЕСКОЙ ЭНЕРГИИ ПО СЕТЯМ</w:t>
      </w:r>
    </w:p>
    <w:p w:rsidR="00075474" w:rsidRDefault="00075474">
      <w:pPr>
        <w:pStyle w:val="ConsPlusTitle"/>
        <w:jc w:val="center"/>
      </w:pPr>
      <w:r>
        <w:t>ТАМБОВСКОЙ ОБЛАСТИ, ПОСТАВЛЯЕМОЙ ПРОЧИМ ПОТРЕБИТЕЛЯМ</w:t>
      </w:r>
    </w:p>
    <w:p w:rsidR="00075474" w:rsidRDefault="00075474">
      <w:pPr>
        <w:pStyle w:val="ConsPlusTitle"/>
        <w:jc w:val="center"/>
      </w:pPr>
      <w:r>
        <w:t>НА 2020 ГОД</w:t>
      </w:r>
    </w:p>
    <w:p w:rsidR="00075474" w:rsidRDefault="00075474">
      <w:pPr>
        <w:pStyle w:val="ConsPlusNormal"/>
        <w:jc w:val="both"/>
      </w:pPr>
    </w:p>
    <w:p w:rsidR="00075474" w:rsidRDefault="00075474">
      <w:pPr>
        <w:sectPr w:rsidR="00075474" w:rsidSect="005E1F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14"/>
        <w:gridCol w:w="1247"/>
        <w:gridCol w:w="1144"/>
        <w:gridCol w:w="1264"/>
        <w:gridCol w:w="1264"/>
        <w:gridCol w:w="1264"/>
        <w:gridCol w:w="1264"/>
        <w:gridCol w:w="1144"/>
        <w:gridCol w:w="1264"/>
        <w:gridCol w:w="771"/>
        <w:gridCol w:w="492"/>
        <w:gridCol w:w="1264"/>
        <w:gridCol w:w="1264"/>
      </w:tblGrid>
      <w:tr w:rsidR="00075474" w:rsidTr="00066CC2">
        <w:tc>
          <w:tcPr>
            <w:tcW w:w="709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Тарифные группы потребителей</w:t>
            </w:r>
          </w:p>
        </w:tc>
        <w:tc>
          <w:tcPr>
            <w:tcW w:w="1247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Единицы измерен.</w:t>
            </w:r>
          </w:p>
        </w:tc>
        <w:tc>
          <w:tcPr>
            <w:tcW w:w="6200" w:type="dxa"/>
            <w:gridSpan w:val="5"/>
          </w:tcPr>
          <w:p w:rsidR="00075474" w:rsidRDefault="00075474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6199" w:type="dxa"/>
            <w:gridSpan w:val="6"/>
          </w:tcPr>
          <w:p w:rsidR="00075474" w:rsidRDefault="0007547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75474" w:rsidTr="00066CC2">
        <w:tc>
          <w:tcPr>
            <w:tcW w:w="709" w:type="dxa"/>
            <w:vMerge/>
          </w:tcPr>
          <w:p w:rsidR="00075474" w:rsidRDefault="00075474"/>
        </w:tc>
        <w:tc>
          <w:tcPr>
            <w:tcW w:w="1814" w:type="dxa"/>
            <w:vMerge/>
          </w:tcPr>
          <w:p w:rsidR="00075474" w:rsidRDefault="00075474"/>
        </w:tc>
        <w:tc>
          <w:tcPr>
            <w:tcW w:w="1247" w:type="dxa"/>
            <w:vMerge/>
          </w:tcPr>
          <w:p w:rsidR="00075474" w:rsidRDefault="00075474"/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771" w:type="dxa"/>
          </w:tcPr>
          <w:p w:rsidR="00075474" w:rsidRDefault="0007547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756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НН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1" w:type="dxa"/>
          </w:tcPr>
          <w:p w:rsidR="00075474" w:rsidRDefault="00075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6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13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075474" w:rsidRDefault="00075474">
            <w:pPr>
              <w:pStyle w:val="ConsPlusNormal"/>
            </w:pPr>
            <w:r>
              <w:t>Прочие потребители (тарифы указываются без НДС)</w:t>
            </w:r>
          </w:p>
        </w:tc>
        <w:tc>
          <w:tcPr>
            <w:tcW w:w="6200" w:type="dxa"/>
            <w:gridSpan w:val="5"/>
          </w:tcPr>
          <w:p w:rsidR="00075474" w:rsidRDefault="0007547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199" w:type="dxa"/>
            <w:gridSpan w:val="6"/>
          </w:tcPr>
          <w:p w:rsidR="00075474" w:rsidRDefault="00075474">
            <w:pPr>
              <w:pStyle w:val="ConsPlusNormal"/>
              <w:jc w:val="center"/>
            </w:pPr>
            <w:r>
              <w:t>11 полугодие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1.1</w:t>
            </w:r>
          </w:p>
        </w:tc>
        <w:tc>
          <w:tcPr>
            <w:tcW w:w="15460" w:type="dxa"/>
            <w:gridSpan w:val="13"/>
          </w:tcPr>
          <w:p w:rsidR="00075474" w:rsidRDefault="0007547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1.1.1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руб./МВт-мес.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1378657,26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1395114,15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1457445,33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1532725,04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1419942,60</w:t>
            </w:r>
          </w:p>
        </w:tc>
        <w:tc>
          <w:tcPr>
            <w:tcW w:w="1263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1469891,61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1528472,50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1582042,66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1.1.2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85,20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232,47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336,17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751,36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89,97</w:t>
            </w:r>
          </w:p>
        </w:tc>
        <w:tc>
          <w:tcPr>
            <w:tcW w:w="1263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245,49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793,44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1.2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2,29446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2,44758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2,63023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3,29001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2,36329</w:t>
            </w:r>
          </w:p>
        </w:tc>
        <w:tc>
          <w:tcPr>
            <w:tcW w:w="1263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2,53304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2,70562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3,38542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t>1.3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854845,48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399428,72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42752,30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388558,35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24106,12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884742,09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423813,91</w:t>
            </w:r>
          </w:p>
        </w:tc>
        <w:tc>
          <w:tcPr>
            <w:tcW w:w="1263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48682,08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389258,72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22987,37</w:t>
            </w:r>
          </w:p>
        </w:tc>
      </w:tr>
      <w:tr w:rsidR="00075474" w:rsidTr="00066CC2">
        <w:tc>
          <w:tcPr>
            <w:tcW w:w="709" w:type="dxa"/>
          </w:tcPr>
          <w:p w:rsidR="00075474" w:rsidRDefault="00075474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руб./МВт-ч</w:t>
            </w:r>
          </w:p>
          <w:p w:rsidR="00075474" w:rsidRDefault="00075474">
            <w:pPr>
              <w:pStyle w:val="ConsPlusNormal"/>
            </w:pPr>
            <w:r>
              <w:t>(руб./МВт-мес.)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550716,19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943894,14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509674,93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473185,29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107599,35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584668,74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995348,22</w:t>
            </w:r>
          </w:p>
        </w:tc>
        <w:tc>
          <w:tcPr>
            <w:tcW w:w="1263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673002,25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500142,90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97070,46</w:t>
            </w:r>
          </w:p>
        </w:tc>
      </w:tr>
    </w:tbl>
    <w:p w:rsidR="00075474" w:rsidRDefault="00075474">
      <w:pPr>
        <w:sectPr w:rsidR="000754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474" w:rsidRDefault="00075474">
      <w:pPr>
        <w:pStyle w:val="ConsPlusNormal"/>
        <w:ind w:firstLine="540"/>
        <w:jc w:val="both"/>
      </w:pPr>
    </w:p>
    <w:p w:rsidR="00075474" w:rsidRDefault="00075474">
      <w:pPr>
        <w:pStyle w:val="ConsPlusNormal"/>
        <w:ind w:firstLine="540"/>
        <w:jc w:val="both"/>
      </w:pPr>
      <w:r>
        <w:t>Примечание:</w:t>
      </w:r>
    </w:p>
    <w:p w:rsidR="00075474" w:rsidRDefault="00075474">
      <w:pPr>
        <w:pStyle w:val="ConsPlusNormal"/>
        <w:spacing w:before="220"/>
        <w:ind w:firstLine="540"/>
        <w:jc w:val="both"/>
      </w:pPr>
      <w:r>
        <w:t>1. При расчете единых (котловых) тарифов на услуги по передаче электрической энергии учитывались показатели согласно таблицам 1, 2.</w:t>
      </w: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right"/>
        <w:outlineLvl w:val="1"/>
      </w:pPr>
      <w:r>
        <w:t>Таблица 1</w:t>
      </w: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Title"/>
        <w:jc w:val="center"/>
      </w:pPr>
      <w:r>
        <w:t>Размер экономически обоснованных (единых) котловых тарифов</w:t>
      </w:r>
    </w:p>
    <w:p w:rsidR="00075474" w:rsidRDefault="00075474">
      <w:pPr>
        <w:pStyle w:val="ConsPlusTitle"/>
        <w:jc w:val="center"/>
      </w:pPr>
      <w:r>
        <w:t>на услуги по передаче электрической энергии по сетям</w:t>
      </w:r>
    </w:p>
    <w:p w:rsidR="00075474" w:rsidRDefault="00075474">
      <w:pPr>
        <w:pStyle w:val="ConsPlusTitle"/>
        <w:jc w:val="center"/>
      </w:pPr>
      <w:r>
        <w:t>Тамбовской области на 2020 год</w:t>
      </w:r>
    </w:p>
    <w:p w:rsidR="00075474" w:rsidRDefault="0007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1247"/>
        <w:gridCol w:w="1144"/>
        <w:gridCol w:w="1144"/>
        <w:gridCol w:w="1264"/>
        <w:gridCol w:w="1264"/>
      </w:tblGrid>
      <w:tr w:rsidR="00075474">
        <w:tc>
          <w:tcPr>
            <w:tcW w:w="907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816" w:type="dxa"/>
            <w:gridSpan w:val="4"/>
          </w:tcPr>
          <w:p w:rsidR="00075474" w:rsidRDefault="00075474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075474">
        <w:tc>
          <w:tcPr>
            <w:tcW w:w="907" w:type="dxa"/>
            <w:vMerge/>
          </w:tcPr>
          <w:p w:rsidR="00075474" w:rsidRDefault="00075474"/>
        </w:tc>
        <w:tc>
          <w:tcPr>
            <w:tcW w:w="2098" w:type="dxa"/>
            <w:vMerge/>
          </w:tcPr>
          <w:p w:rsidR="00075474" w:rsidRDefault="00075474"/>
        </w:tc>
        <w:tc>
          <w:tcPr>
            <w:tcW w:w="1247" w:type="dxa"/>
            <w:vMerge/>
          </w:tcPr>
          <w:p w:rsidR="00075474" w:rsidRDefault="00075474"/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НН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center"/>
            </w:pPr>
            <w:r>
              <w:t>7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</w:t>
            </w:r>
          </w:p>
        </w:tc>
        <w:tc>
          <w:tcPr>
            <w:tcW w:w="8161" w:type="dxa"/>
            <w:gridSpan w:val="6"/>
          </w:tcPr>
          <w:p w:rsidR="00075474" w:rsidRDefault="0007547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Тамбовской области в соответствии с приложением N 1 к приказу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1.1</w:t>
            </w:r>
          </w:p>
        </w:tc>
        <w:tc>
          <w:tcPr>
            <w:tcW w:w="3345" w:type="dxa"/>
            <w:gridSpan w:val="2"/>
          </w:tcPr>
          <w:p w:rsidR="00075474" w:rsidRDefault="00075474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6" w:type="dxa"/>
            <w:gridSpan w:val="4"/>
          </w:tcPr>
          <w:p w:rsidR="00075474" w:rsidRDefault="00075474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1.1.1</w:t>
            </w:r>
          </w:p>
        </w:tc>
        <w:tc>
          <w:tcPr>
            <w:tcW w:w="8161" w:type="dxa"/>
            <w:gridSpan w:val="6"/>
          </w:tcPr>
          <w:p w:rsidR="00075474" w:rsidRDefault="0007547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1.1.1.1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руб./МВт-мес.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434763,12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885439,22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984260,04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1425125,69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1.1.1.2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85,20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232,47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336,17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751,36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1.1.2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0,78361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1,64046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1,89259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3,17359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1.2</w:t>
            </w:r>
          </w:p>
        </w:tc>
        <w:tc>
          <w:tcPr>
            <w:tcW w:w="3345" w:type="dxa"/>
            <w:gridSpan w:val="2"/>
          </w:tcPr>
          <w:p w:rsidR="00075474" w:rsidRDefault="00075474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16" w:type="dxa"/>
            <w:gridSpan w:val="4"/>
          </w:tcPr>
          <w:p w:rsidR="00075474" w:rsidRDefault="0007547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1.2.1</w:t>
            </w:r>
          </w:p>
        </w:tc>
        <w:tc>
          <w:tcPr>
            <w:tcW w:w="8161" w:type="dxa"/>
            <w:gridSpan w:val="6"/>
          </w:tcPr>
          <w:p w:rsidR="00075474" w:rsidRDefault="0007547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1.2.1.1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руб./МВт-мес.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424594,38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796889,36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1028329,60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1484972,20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lastRenderedPageBreak/>
              <w:t>1.2.1.2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руб./МВт-ч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89,97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245,49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355,00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793,44</w:t>
            </w:r>
          </w:p>
        </w:tc>
      </w:tr>
      <w:tr w:rsidR="00075474">
        <w:tc>
          <w:tcPr>
            <w:tcW w:w="907" w:type="dxa"/>
          </w:tcPr>
          <w:p w:rsidR="00075474" w:rsidRDefault="00075474">
            <w:pPr>
              <w:pStyle w:val="ConsPlusNormal"/>
            </w:pPr>
            <w:r>
              <w:t>1.2.2</w:t>
            </w:r>
          </w:p>
        </w:tc>
        <w:tc>
          <w:tcPr>
            <w:tcW w:w="2098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24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0,77073</w:t>
            </w:r>
          </w:p>
        </w:tc>
        <w:tc>
          <w:tcPr>
            <w:tcW w:w="1144" w:type="dxa"/>
          </w:tcPr>
          <w:p w:rsidR="00075474" w:rsidRDefault="00075474">
            <w:pPr>
              <w:pStyle w:val="ConsPlusNormal"/>
              <w:jc w:val="right"/>
            </w:pPr>
            <w:r>
              <w:t>1,48837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1,94763</w:t>
            </w:r>
          </w:p>
        </w:tc>
        <w:tc>
          <w:tcPr>
            <w:tcW w:w="1264" w:type="dxa"/>
          </w:tcPr>
          <w:p w:rsidR="00075474" w:rsidRDefault="00075474">
            <w:pPr>
              <w:pStyle w:val="ConsPlusNormal"/>
              <w:jc w:val="right"/>
            </w:pPr>
            <w:r>
              <w:t>3,30873</w:t>
            </w:r>
          </w:p>
        </w:tc>
      </w:tr>
    </w:tbl>
    <w:p w:rsidR="00075474" w:rsidRDefault="0007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644"/>
        <w:gridCol w:w="2041"/>
        <w:gridCol w:w="1757"/>
      </w:tblGrid>
      <w:tr w:rsidR="00075474">
        <w:tc>
          <w:tcPr>
            <w:tcW w:w="624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Тамбовской области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Тамбовской области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075474">
        <w:tc>
          <w:tcPr>
            <w:tcW w:w="624" w:type="dxa"/>
            <w:vMerge/>
          </w:tcPr>
          <w:p w:rsidR="00075474" w:rsidRDefault="00075474"/>
        </w:tc>
        <w:tc>
          <w:tcPr>
            <w:tcW w:w="2948" w:type="dxa"/>
            <w:vMerge/>
          </w:tcPr>
          <w:p w:rsidR="00075474" w:rsidRDefault="00075474"/>
        </w:tc>
        <w:tc>
          <w:tcPr>
            <w:tcW w:w="1644" w:type="dxa"/>
          </w:tcPr>
          <w:p w:rsidR="00075474" w:rsidRDefault="00075474">
            <w:pPr>
              <w:pStyle w:val="ConsPlusNormal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center"/>
            </w:pPr>
            <w:r>
              <w:t>млн. кВт*ч</w:t>
            </w:r>
          </w:p>
        </w:tc>
      </w:tr>
      <w:tr w:rsidR="00075474">
        <w:tc>
          <w:tcPr>
            <w:tcW w:w="624" w:type="dxa"/>
          </w:tcPr>
          <w:p w:rsidR="00075474" w:rsidRDefault="00075474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075474" w:rsidRDefault="00075474">
            <w:pPr>
              <w:pStyle w:val="ConsPlusNormal"/>
            </w:pPr>
            <w:r>
              <w:t>Публичное акционерное общество "Межрегиональная распределительная сетевая компания Центра" на территории Тамбовской области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t>3780924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13997,49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237,78</w:t>
            </w:r>
          </w:p>
        </w:tc>
      </w:tr>
      <w:tr w:rsidR="00075474">
        <w:tc>
          <w:tcPr>
            <w:tcW w:w="624" w:type="dxa"/>
          </w:tcPr>
          <w:p w:rsidR="00075474" w:rsidRDefault="00075474">
            <w:pPr>
              <w:pStyle w:val="ConsPlusNormal"/>
            </w:pPr>
            <w:r>
              <w:t>2</w:t>
            </w:r>
          </w:p>
        </w:tc>
        <w:tc>
          <w:tcPr>
            <w:tcW w:w="2948" w:type="dxa"/>
          </w:tcPr>
          <w:p w:rsidR="00075474" w:rsidRDefault="00075474">
            <w:pPr>
              <w:pStyle w:val="ConsPlusNormal"/>
            </w:pPr>
            <w:r>
              <w:t>Акционерное общество "Тамбовская сетевая компания"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t>701520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19678,47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80,54</w:t>
            </w:r>
          </w:p>
        </w:tc>
      </w:tr>
      <w:tr w:rsidR="00075474">
        <w:tc>
          <w:tcPr>
            <w:tcW w:w="624" w:type="dxa"/>
          </w:tcPr>
          <w:p w:rsidR="00075474" w:rsidRDefault="00075474">
            <w:pPr>
              <w:pStyle w:val="ConsPlusNormal"/>
            </w:pPr>
            <w:r>
              <w:t>3</w:t>
            </w:r>
          </w:p>
        </w:tc>
        <w:tc>
          <w:tcPr>
            <w:tcW w:w="2948" w:type="dxa"/>
          </w:tcPr>
          <w:p w:rsidR="00075474" w:rsidRDefault="00075474">
            <w:pPr>
              <w:pStyle w:val="ConsPlusNormal"/>
            </w:pPr>
            <w:r>
              <w:t>Акционерное общество "ОРЭС-Тамбов"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t>374322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23536,23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87,91</w:t>
            </w:r>
          </w:p>
        </w:tc>
      </w:tr>
      <w:tr w:rsidR="00075474">
        <w:tc>
          <w:tcPr>
            <w:tcW w:w="624" w:type="dxa"/>
          </w:tcPr>
          <w:p w:rsidR="00075474" w:rsidRDefault="00075474">
            <w:pPr>
              <w:pStyle w:val="ConsPlusNormal"/>
            </w:pPr>
            <w:r>
              <w:t>4</w:t>
            </w:r>
          </w:p>
        </w:tc>
        <w:tc>
          <w:tcPr>
            <w:tcW w:w="2948" w:type="dxa"/>
          </w:tcPr>
          <w:p w:rsidR="00075474" w:rsidRDefault="00075474">
            <w:pPr>
              <w:pStyle w:val="ConsPlusNormal"/>
            </w:pPr>
            <w:r>
              <w:t xml:space="preserve">Акционерное общество "Российские железные дороги" в границах деятельности Юго-Восточной дирекции - структурного подразделения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 на территории Тамбовской области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t>15561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194,09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4,92</w:t>
            </w:r>
          </w:p>
        </w:tc>
      </w:tr>
      <w:tr w:rsidR="00075474">
        <w:tc>
          <w:tcPr>
            <w:tcW w:w="624" w:type="dxa"/>
          </w:tcPr>
          <w:p w:rsidR="00075474" w:rsidRDefault="00075474">
            <w:pPr>
              <w:pStyle w:val="ConsPlusNormal"/>
            </w:pPr>
            <w:r>
              <w:t>5</w:t>
            </w:r>
          </w:p>
        </w:tc>
        <w:tc>
          <w:tcPr>
            <w:tcW w:w="2948" w:type="dxa"/>
          </w:tcPr>
          <w:p w:rsidR="00075474" w:rsidRDefault="00075474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Оборонэнерго</w:t>
            </w:r>
            <w:proofErr w:type="spellEnd"/>
            <w:r>
              <w:t xml:space="preserve">" на территории Тамбовской </w:t>
            </w:r>
            <w:r>
              <w:lastRenderedPageBreak/>
              <w:t>области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lastRenderedPageBreak/>
              <w:t>17328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34,25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2,50</w:t>
            </w:r>
          </w:p>
        </w:tc>
      </w:tr>
      <w:tr w:rsidR="00075474">
        <w:tc>
          <w:tcPr>
            <w:tcW w:w="3572" w:type="dxa"/>
            <w:gridSpan w:val="2"/>
          </w:tcPr>
          <w:p w:rsidR="00075474" w:rsidRDefault="00075474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</w:tcPr>
          <w:p w:rsidR="00075474" w:rsidRDefault="00075474">
            <w:pPr>
              <w:pStyle w:val="ConsPlusNormal"/>
              <w:jc w:val="right"/>
            </w:pPr>
            <w:r>
              <w:t>4889655</w:t>
            </w:r>
          </w:p>
        </w:tc>
        <w:tc>
          <w:tcPr>
            <w:tcW w:w="2041" w:type="dxa"/>
          </w:tcPr>
          <w:p w:rsidR="00075474" w:rsidRDefault="00075474">
            <w:pPr>
              <w:pStyle w:val="ConsPlusNormal"/>
              <w:jc w:val="right"/>
            </w:pPr>
            <w:r>
              <w:t>57440,53</w:t>
            </w:r>
          </w:p>
        </w:tc>
        <w:tc>
          <w:tcPr>
            <w:tcW w:w="1757" w:type="dxa"/>
          </w:tcPr>
          <w:p w:rsidR="00075474" w:rsidRDefault="00075474">
            <w:pPr>
              <w:pStyle w:val="ConsPlusNormal"/>
              <w:jc w:val="right"/>
            </w:pPr>
            <w:r>
              <w:t>413,65</w:t>
            </w:r>
          </w:p>
        </w:tc>
      </w:tr>
    </w:tbl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right"/>
        <w:outlineLvl w:val="1"/>
      </w:pPr>
      <w:r>
        <w:t>Таблица 2</w:t>
      </w: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075474" w:rsidRDefault="00075474">
      <w:pPr>
        <w:pStyle w:val="ConsPlusTitle"/>
        <w:jc w:val="center"/>
      </w:pPr>
      <w:r>
        <w:t>на услуги по передаче электрической энергии по сетям</w:t>
      </w:r>
    </w:p>
    <w:p w:rsidR="00075474" w:rsidRDefault="00075474">
      <w:pPr>
        <w:pStyle w:val="ConsPlusTitle"/>
        <w:jc w:val="center"/>
      </w:pPr>
      <w:r>
        <w:t>Тамбовской области на 2020 год</w:t>
      </w:r>
    </w:p>
    <w:p w:rsidR="00075474" w:rsidRDefault="00075474">
      <w:pPr>
        <w:pStyle w:val="ConsPlusNormal"/>
        <w:jc w:val="center"/>
      </w:pPr>
    </w:p>
    <w:p w:rsidR="00075474" w:rsidRDefault="00075474">
      <w:pPr>
        <w:sectPr w:rsidR="0007547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14"/>
        <w:gridCol w:w="1134"/>
        <w:gridCol w:w="784"/>
        <w:gridCol w:w="340"/>
        <w:gridCol w:w="340"/>
        <w:gridCol w:w="392"/>
        <w:gridCol w:w="418"/>
        <w:gridCol w:w="366"/>
        <w:gridCol w:w="784"/>
        <w:gridCol w:w="784"/>
        <w:gridCol w:w="340"/>
        <w:gridCol w:w="664"/>
        <w:gridCol w:w="784"/>
        <w:gridCol w:w="784"/>
      </w:tblGrid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</w:tcPr>
          <w:p w:rsidR="00075474" w:rsidRDefault="00075474">
            <w:pPr>
              <w:pStyle w:val="ConsPlusNormal"/>
              <w:jc w:val="center"/>
            </w:pPr>
            <w:r>
              <w:t>Единицы измерен.</w:t>
            </w:r>
          </w:p>
        </w:tc>
        <w:tc>
          <w:tcPr>
            <w:tcW w:w="3424" w:type="dxa"/>
            <w:gridSpan w:val="7"/>
          </w:tcPr>
          <w:p w:rsidR="00075474" w:rsidRDefault="0007547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356" w:type="dxa"/>
            <w:gridSpan w:val="5"/>
          </w:tcPr>
          <w:p w:rsidR="00075474" w:rsidRDefault="0007547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  <w:vMerge/>
          </w:tcPr>
          <w:p w:rsidR="00075474" w:rsidRDefault="00075474"/>
        </w:tc>
        <w:tc>
          <w:tcPr>
            <w:tcW w:w="1134" w:type="dxa"/>
            <w:vMerge/>
          </w:tcPr>
          <w:p w:rsidR="00075474" w:rsidRDefault="00075474"/>
        </w:tc>
        <w:tc>
          <w:tcPr>
            <w:tcW w:w="3424" w:type="dxa"/>
            <w:gridSpan w:val="7"/>
          </w:tcPr>
          <w:p w:rsidR="00075474" w:rsidRDefault="00075474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3356" w:type="dxa"/>
            <w:gridSpan w:val="5"/>
          </w:tcPr>
          <w:p w:rsidR="00075474" w:rsidRDefault="0007547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  <w:vMerge/>
          </w:tcPr>
          <w:p w:rsidR="00075474" w:rsidRDefault="00075474"/>
        </w:tc>
        <w:tc>
          <w:tcPr>
            <w:tcW w:w="1134" w:type="dxa"/>
            <w:vMerge/>
          </w:tcPr>
          <w:p w:rsidR="00075474" w:rsidRDefault="00075474"/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НН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center"/>
            </w:pPr>
            <w:r>
              <w:t>13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сетям Тамбовской области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1.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273,64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53,85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549,97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540,99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271,51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47,50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539,36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538,10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1.1.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Население и приравненные к нему категории потребителей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1.1.1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316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330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14,22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209,81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16,72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205,44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bookmarkStart w:id="4" w:name="P316"/>
            <w:bookmarkEnd w:id="4"/>
            <w:r>
              <w:t>1.1.2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 xml:space="preserve">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30,49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28,37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bookmarkStart w:id="5" w:name="P330"/>
            <w:bookmarkEnd w:id="5"/>
            <w:r>
              <w:t>1.1.3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4,78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14,07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154,13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0,51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16,57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145,02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1.1.4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1.1.4.1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 xml:space="preserve">Плановый объем полезного отпуска электрической энергии (в том числе с учетом </w:t>
            </w:r>
            <w:r>
              <w:lastRenderedPageBreak/>
              <w:t>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lastRenderedPageBreak/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4,64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8,79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1.1.4.2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8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1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150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1,61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66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1,45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1.1.4.3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3424" w:type="dxa"/>
            <w:gridSpan w:val="7"/>
          </w:tcPr>
          <w:p w:rsidR="00075474" w:rsidRDefault="00075474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3356" w:type="dxa"/>
            <w:gridSpan w:val="5"/>
          </w:tcPr>
          <w:p w:rsidR="00075474" w:rsidRDefault="00075474">
            <w:pPr>
              <w:pStyle w:val="ConsPlusNormal"/>
              <w:jc w:val="right"/>
            </w:pPr>
            <w:r>
              <w:t>0,90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1.1.4.4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</w:t>
            </w:r>
            <w:r>
              <w:lastRenderedPageBreak/>
              <w:t>нему категориям потребителей в объемах фактического потребления населения и приравненным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proofErr w:type="spellStart"/>
            <w:r>
              <w:t>млн.кВт</w:t>
            </w:r>
            <w:proofErr w:type="spellEnd"/>
            <w:r>
              <w:t>-ч</w:t>
            </w:r>
          </w:p>
        </w:tc>
        <w:tc>
          <w:tcPr>
            <w:tcW w:w="3424" w:type="dxa"/>
            <w:gridSpan w:val="7"/>
          </w:tcPr>
          <w:p w:rsidR="00075474" w:rsidRDefault="00075474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3356" w:type="dxa"/>
            <w:gridSpan w:val="5"/>
          </w:tcPr>
          <w:p w:rsidR="00075474" w:rsidRDefault="00075474">
            <w:pPr>
              <w:pStyle w:val="ConsPlusNormal"/>
              <w:jc w:val="right"/>
            </w:pPr>
            <w:r>
              <w:t>0,04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1.1.4.5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r>
              <w:t>млн. кВт-ч</w:t>
            </w:r>
          </w:p>
        </w:tc>
        <w:tc>
          <w:tcPr>
            <w:tcW w:w="3424" w:type="dxa"/>
            <w:gridSpan w:val="7"/>
          </w:tcPr>
          <w:p w:rsidR="00075474" w:rsidRDefault="00075474">
            <w:pPr>
              <w:pStyle w:val="ConsPlusNormal"/>
              <w:jc w:val="right"/>
            </w:pPr>
            <w:r>
              <w:t>3,84</w:t>
            </w:r>
          </w:p>
        </w:tc>
        <w:tc>
          <w:tcPr>
            <w:tcW w:w="3356" w:type="dxa"/>
            <w:gridSpan w:val="5"/>
          </w:tcPr>
          <w:p w:rsidR="00075474" w:rsidRDefault="00075474">
            <w:pPr>
              <w:pStyle w:val="ConsPlusNormal"/>
              <w:jc w:val="right"/>
            </w:pPr>
            <w:r>
              <w:t>3,56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1.2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 xml:space="preserve">Плановый объем </w:t>
            </w:r>
            <w:r>
              <w:lastRenderedPageBreak/>
              <w:t>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r>
              <w:lastRenderedPageBreak/>
              <w:t>млн. кВт-ч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264,07</w:t>
            </w:r>
          </w:p>
        </w:tc>
        <w:tc>
          <w:tcPr>
            <w:tcW w:w="732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52,83</w:t>
            </w:r>
          </w:p>
        </w:tc>
        <w:tc>
          <w:tcPr>
            <w:tcW w:w="78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521,69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135,26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265,96</w:t>
            </w:r>
          </w:p>
        </w:tc>
        <w:tc>
          <w:tcPr>
            <w:tcW w:w="100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46,48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506,08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144,54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2.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r>
              <w:t>МВт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73,26</w:t>
            </w:r>
          </w:p>
        </w:tc>
        <w:tc>
          <w:tcPr>
            <w:tcW w:w="732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14,27</w:t>
            </w:r>
          </w:p>
        </w:tc>
        <w:tc>
          <w:tcPr>
            <w:tcW w:w="78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144,95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153,25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72,55</w:t>
            </w:r>
          </w:p>
        </w:tc>
        <w:tc>
          <w:tcPr>
            <w:tcW w:w="100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12,35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139,22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151,91</w:t>
            </w:r>
          </w:p>
        </w:tc>
      </w:tr>
      <w:tr w:rsidR="00075474">
        <w:tc>
          <w:tcPr>
            <w:tcW w:w="784" w:type="dxa"/>
            <w:vMerge w:val="restart"/>
          </w:tcPr>
          <w:p w:rsidR="00075474" w:rsidRDefault="00075474">
            <w:pPr>
              <w:pStyle w:val="ConsPlusNormal"/>
            </w:pPr>
            <w:r>
              <w:t>2.1</w:t>
            </w:r>
          </w:p>
        </w:tc>
        <w:tc>
          <w:tcPr>
            <w:tcW w:w="9728" w:type="dxa"/>
            <w:gridSpan w:val="14"/>
          </w:tcPr>
          <w:p w:rsidR="00075474" w:rsidRDefault="00075474">
            <w:pPr>
              <w:pStyle w:val="ConsPlusNormal"/>
            </w:pPr>
            <w:r>
              <w:t>Население и приравненные к нему категории потребителей</w:t>
            </w:r>
          </w:p>
        </w:tc>
      </w:tr>
      <w:tr w:rsidR="00075474">
        <w:tc>
          <w:tcPr>
            <w:tcW w:w="784" w:type="dxa"/>
            <w:vMerge/>
          </w:tcPr>
          <w:p w:rsidR="00075474" w:rsidRDefault="00075474"/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 xml:space="preserve">Величина заявленной мощности (в том числе с учетом дифференциации по двум и по </w:t>
            </w:r>
            <w:r>
              <w:lastRenderedPageBreak/>
              <w:t>трем зонам суток)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r>
              <w:lastRenderedPageBreak/>
              <w:t>МВт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2,73</w:t>
            </w:r>
          </w:p>
        </w:tc>
        <w:tc>
          <w:tcPr>
            <w:tcW w:w="732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78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8,09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115,91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100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9,51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112,44</w:t>
            </w:r>
          </w:p>
        </w:tc>
      </w:tr>
      <w:tr w:rsidR="00075474">
        <w:tc>
          <w:tcPr>
            <w:tcW w:w="784" w:type="dxa"/>
          </w:tcPr>
          <w:p w:rsidR="00075474" w:rsidRDefault="00075474">
            <w:pPr>
              <w:pStyle w:val="ConsPlusNormal"/>
            </w:pPr>
            <w:r>
              <w:t>2.2</w:t>
            </w:r>
          </w:p>
        </w:tc>
        <w:tc>
          <w:tcPr>
            <w:tcW w:w="1814" w:type="dxa"/>
          </w:tcPr>
          <w:p w:rsidR="00075474" w:rsidRDefault="00075474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134" w:type="dxa"/>
          </w:tcPr>
          <w:p w:rsidR="00075474" w:rsidRDefault="00075474">
            <w:pPr>
              <w:pStyle w:val="ConsPlusNormal"/>
            </w:pPr>
            <w:r>
              <w:t>МВт</w:t>
            </w:r>
          </w:p>
        </w:tc>
        <w:tc>
          <w:tcPr>
            <w:tcW w:w="112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70,53</w:t>
            </w:r>
          </w:p>
        </w:tc>
        <w:tc>
          <w:tcPr>
            <w:tcW w:w="732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13,98</w:t>
            </w:r>
          </w:p>
        </w:tc>
        <w:tc>
          <w:tcPr>
            <w:tcW w:w="78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136,86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37,34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70,97</w:t>
            </w:r>
          </w:p>
        </w:tc>
        <w:tc>
          <w:tcPr>
            <w:tcW w:w="1004" w:type="dxa"/>
            <w:gridSpan w:val="2"/>
          </w:tcPr>
          <w:p w:rsidR="00075474" w:rsidRDefault="00075474">
            <w:pPr>
              <w:pStyle w:val="ConsPlusNormal"/>
              <w:jc w:val="right"/>
            </w:pPr>
            <w:r>
              <w:t>12,06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129,72</w:t>
            </w:r>
          </w:p>
        </w:tc>
        <w:tc>
          <w:tcPr>
            <w:tcW w:w="784" w:type="dxa"/>
          </w:tcPr>
          <w:p w:rsidR="00075474" w:rsidRDefault="00075474">
            <w:pPr>
              <w:pStyle w:val="ConsPlusNormal"/>
              <w:jc w:val="right"/>
            </w:pPr>
            <w:r>
              <w:t>39,47</w:t>
            </w:r>
          </w:p>
        </w:tc>
      </w:tr>
    </w:tbl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right"/>
      </w:pPr>
      <w:r>
        <w:t>Начальник управления по регулированию</w:t>
      </w:r>
    </w:p>
    <w:p w:rsidR="00075474" w:rsidRDefault="00075474">
      <w:pPr>
        <w:pStyle w:val="ConsPlusNormal"/>
        <w:jc w:val="right"/>
      </w:pPr>
      <w:r>
        <w:t>тарифов Тамбовской области</w:t>
      </w:r>
    </w:p>
    <w:p w:rsidR="00075474" w:rsidRDefault="00075474">
      <w:pPr>
        <w:pStyle w:val="ConsPlusNormal"/>
        <w:jc w:val="right"/>
      </w:pPr>
      <w:proofErr w:type="spellStart"/>
      <w:r>
        <w:t>С.А.Варкова</w:t>
      </w:r>
      <w:proofErr w:type="spellEnd"/>
    </w:p>
    <w:p w:rsidR="00075474" w:rsidRDefault="00075474">
      <w:pPr>
        <w:sectPr w:rsidR="000754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5474" w:rsidRDefault="00075474">
      <w:pPr>
        <w:pStyle w:val="ConsPlusNormal"/>
      </w:pPr>
    </w:p>
    <w:p w:rsidR="00075474" w:rsidRDefault="00075474">
      <w:pPr>
        <w:pStyle w:val="ConsPlusNormal"/>
      </w:pPr>
    </w:p>
    <w:p w:rsidR="00075474" w:rsidRDefault="00075474">
      <w:pPr>
        <w:pStyle w:val="ConsPlusNormal"/>
      </w:pPr>
    </w:p>
    <w:p w:rsidR="00075474" w:rsidRDefault="00075474">
      <w:pPr>
        <w:pStyle w:val="ConsPlusNormal"/>
      </w:pPr>
    </w:p>
    <w:p w:rsidR="00075474" w:rsidRDefault="00075474">
      <w:pPr>
        <w:pStyle w:val="ConsPlusNormal"/>
      </w:pPr>
    </w:p>
    <w:p w:rsidR="00075474" w:rsidRDefault="00075474">
      <w:pPr>
        <w:pStyle w:val="ConsPlusNormal"/>
        <w:jc w:val="right"/>
        <w:outlineLvl w:val="0"/>
      </w:pPr>
      <w:r>
        <w:t>Приложение 2</w:t>
      </w:r>
    </w:p>
    <w:p w:rsidR="00075474" w:rsidRDefault="00075474">
      <w:pPr>
        <w:pStyle w:val="ConsPlusNormal"/>
        <w:jc w:val="right"/>
      </w:pPr>
      <w:r>
        <w:t>к приказу</w:t>
      </w:r>
    </w:p>
    <w:p w:rsidR="00075474" w:rsidRDefault="00075474">
      <w:pPr>
        <w:pStyle w:val="ConsPlusNormal"/>
        <w:jc w:val="right"/>
      </w:pPr>
      <w:r>
        <w:t>управления по регулированию тарифов</w:t>
      </w:r>
    </w:p>
    <w:p w:rsidR="00075474" w:rsidRDefault="00075474">
      <w:pPr>
        <w:pStyle w:val="ConsPlusNormal"/>
        <w:jc w:val="right"/>
      </w:pPr>
      <w:r>
        <w:t>Тамбовской области</w:t>
      </w:r>
    </w:p>
    <w:p w:rsidR="00075474" w:rsidRDefault="00075474">
      <w:pPr>
        <w:pStyle w:val="ConsPlusNormal"/>
        <w:jc w:val="right"/>
      </w:pPr>
      <w:r>
        <w:t>от 25.12.2019 N 224-э</w:t>
      </w:r>
    </w:p>
    <w:p w:rsidR="00075474" w:rsidRDefault="0007547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54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474" w:rsidRDefault="00075474">
            <w:pPr>
              <w:pStyle w:val="ConsPlusNormal"/>
            </w:pPr>
            <w:r>
              <w:rPr>
                <w:color w:val="392C69"/>
              </w:rPr>
              <w:t xml:space="preserve">Единые (котловые) тарифы </w:t>
            </w:r>
            <w:hyperlink w:anchor="P12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01 января 2020 года по 31 декабря 2020 года.</w:t>
            </w:r>
          </w:p>
        </w:tc>
      </w:tr>
    </w:tbl>
    <w:p w:rsidR="00075474" w:rsidRDefault="00075474">
      <w:pPr>
        <w:pStyle w:val="ConsPlusTitle"/>
        <w:spacing w:before="280"/>
        <w:jc w:val="center"/>
      </w:pPr>
      <w:bookmarkStart w:id="6" w:name="P449"/>
      <w:bookmarkEnd w:id="6"/>
      <w:r>
        <w:t>ЕДИНЫЕ (КОТЛОВЫЕ) ТАРИФЫ</w:t>
      </w:r>
    </w:p>
    <w:p w:rsidR="00075474" w:rsidRDefault="00075474">
      <w:pPr>
        <w:pStyle w:val="ConsPlusTitle"/>
        <w:jc w:val="center"/>
      </w:pPr>
      <w:r>
        <w:t>НА УСЛУГИ ПО ПЕРЕДАЧЕ ЭЛЕКТРИЧЕСКОЙ ЭНЕРГИИ ПО СЕТЯМ</w:t>
      </w:r>
    </w:p>
    <w:p w:rsidR="00075474" w:rsidRDefault="00075474">
      <w:pPr>
        <w:pStyle w:val="ConsPlusTitle"/>
        <w:jc w:val="center"/>
      </w:pPr>
      <w:r>
        <w:t>ТАМБОВСКОЙ ОБЛАСТИ, ПОСТАВЛЯЕМОЙ НАСЕЛЕНИЮ И ПРИРАВНЕННЫМ</w:t>
      </w:r>
    </w:p>
    <w:p w:rsidR="00075474" w:rsidRDefault="00075474">
      <w:pPr>
        <w:pStyle w:val="ConsPlusTitle"/>
        <w:jc w:val="center"/>
      </w:pPr>
      <w:r>
        <w:t>К НЕМУ КАТЕГОРИЯМ ПОТРЕБИТЕЛЕЙ НА 2020 ГОД</w:t>
      </w:r>
    </w:p>
    <w:p w:rsidR="00075474" w:rsidRDefault="000754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5"/>
        <w:gridCol w:w="1617"/>
        <w:gridCol w:w="1474"/>
        <w:gridCol w:w="1531"/>
      </w:tblGrid>
      <w:tr w:rsidR="00075474">
        <w:tc>
          <w:tcPr>
            <w:tcW w:w="737" w:type="dxa"/>
          </w:tcPr>
          <w:p w:rsidR="00075474" w:rsidRDefault="000754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075474" w:rsidRDefault="0007547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75474" w:rsidRDefault="000754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center"/>
            </w:pPr>
            <w:r>
              <w:t>5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  <w:r>
              <w:t>1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  <w:r>
              <w:t>1.1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76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486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</w:p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1,44748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1,58243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  <w:bookmarkStart w:id="7" w:name="P476"/>
            <w:bookmarkEnd w:id="7"/>
            <w:r>
              <w:t>1.2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 и приравненные к ним: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</w:p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0,70552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0,73410</w:t>
            </w:r>
          </w:p>
        </w:tc>
      </w:tr>
      <w:tr w:rsidR="00075474">
        <w:tc>
          <w:tcPr>
            <w:tcW w:w="737" w:type="dxa"/>
            <w:vMerge w:val="restart"/>
          </w:tcPr>
          <w:p w:rsidR="00075474" w:rsidRDefault="00075474">
            <w:pPr>
              <w:pStyle w:val="ConsPlusNormal"/>
            </w:pPr>
            <w:bookmarkStart w:id="8" w:name="P486"/>
            <w:bookmarkEnd w:id="8"/>
            <w:r>
              <w:t>1.3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075474" w:rsidRDefault="0007547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75474" w:rsidRDefault="00075474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</w:t>
            </w:r>
            <w:r>
              <w:lastRenderedPageBreak/>
              <w:t>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  <w:vMerge/>
          </w:tcPr>
          <w:p w:rsidR="00075474" w:rsidRDefault="00075474"/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0,70552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0,73410</w:t>
            </w:r>
          </w:p>
        </w:tc>
      </w:tr>
      <w:tr w:rsidR="00075474">
        <w:tc>
          <w:tcPr>
            <w:tcW w:w="737" w:type="dxa"/>
          </w:tcPr>
          <w:p w:rsidR="00075474" w:rsidRDefault="00075474">
            <w:pPr>
              <w:pStyle w:val="ConsPlusNormal"/>
            </w:pPr>
            <w:r>
              <w:t>1.4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075474">
        <w:tc>
          <w:tcPr>
            <w:tcW w:w="737" w:type="dxa"/>
            <w:vMerge w:val="restart"/>
          </w:tcPr>
          <w:p w:rsidR="00075474" w:rsidRDefault="00075474">
            <w:pPr>
              <w:pStyle w:val="ConsPlusNormal"/>
            </w:pPr>
            <w:r>
              <w:t>1.4.1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  <w:vMerge/>
          </w:tcPr>
          <w:p w:rsidR="00075474" w:rsidRDefault="00075474"/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1,44748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1,58243</w:t>
            </w:r>
          </w:p>
        </w:tc>
      </w:tr>
      <w:tr w:rsidR="00075474">
        <w:tc>
          <w:tcPr>
            <w:tcW w:w="737" w:type="dxa"/>
            <w:vMerge w:val="restart"/>
          </w:tcPr>
          <w:p w:rsidR="00075474" w:rsidRDefault="00075474">
            <w:pPr>
              <w:pStyle w:val="ConsPlusNormal"/>
            </w:pPr>
            <w:r>
              <w:t>1.4.2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  <w:vMerge/>
          </w:tcPr>
          <w:p w:rsidR="00075474" w:rsidRDefault="00075474"/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1,44748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1,58243</w:t>
            </w:r>
          </w:p>
        </w:tc>
      </w:tr>
      <w:tr w:rsidR="00075474">
        <w:tc>
          <w:tcPr>
            <w:tcW w:w="737" w:type="dxa"/>
            <w:vMerge w:val="restart"/>
          </w:tcPr>
          <w:p w:rsidR="00075474" w:rsidRDefault="00075474">
            <w:pPr>
              <w:pStyle w:val="ConsPlusNormal"/>
            </w:pPr>
            <w:r>
              <w:t>1.4.3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075474" w:rsidRDefault="0007547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  <w:vMerge/>
          </w:tcPr>
          <w:p w:rsidR="00075474" w:rsidRDefault="00075474"/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1,44748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1,58243</w:t>
            </w:r>
          </w:p>
        </w:tc>
      </w:tr>
      <w:tr w:rsidR="00075474">
        <w:tc>
          <w:tcPr>
            <w:tcW w:w="737" w:type="dxa"/>
            <w:vMerge w:val="restart"/>
          </w:tcPr>
          <w:p w:rsidR="00075474" w:rsidRDefault="00075474">
            <w:pPr>
              <w:pStyle w:val="ConsPlusNormal"/>
            </w:pPr>
            <w:r>
              <w:t>1.4.4</w:t>
            </w:r>
          </w:p>
        </w:tc>
        <w:tc>
          <w:tcPr>
            <w:tcW w:w="8307" w:type="dxa"/>
            <w:gridSpan w:val="4"/>
          </w:tcPr>
          <w:p w:rsidR="00075474" w:rsidRDefault="0007547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075474" w:rsidRDefault="00075474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27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75474">
        <w:tc>
          <w:tcPr>
            <w:tcW w:w="737" w:type="dxa"/>
            <w:vMerge/>
          </w:tcPr>
          <w:p w:rsidR="00075474" w:rsidRDefault="00075474"/>
        </w:tc>
        <w:tc>
          <w:tcPr>
            <w:tcW w:w="3685" w:type="dxa"/>
          </w:tcPr>
          <w:p w:rsidR="00075474" w:rsidRDefault="0007547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617" w:type="dxa"/>
          </w:tcPr>
          <w:p w:rsidR="00075474" w:rsidRDefault="00075474">
            <w:pPr>
              <w:pStyle w:val="ConsPlusNormal"/>
            </w:pPr>
            <w:r>
              <w:t>руб./кВт-ч</w:t>
            </w:r>
          </w:p>
        </w:tc>
        <w:tc>
          <w:tcPr>
            <w:tcW w:w="1474" w:type="dxa"/>
          </w:tcPr>
          <w:p w:rsidR="00075474" w:rsidRDefault="00075474">
            <w:pPr>
              <w:pStyle w:val="ConsPlusNormal"/>
              <w:jc w:val="right"/>
            </w:pPr>
            <w:r>
              <w:t>1,44748</w:t>
            </w:r>
          </w:p>
        </w:tc>
        <w:tc>
          <w:tcPr>
            <w:tcW w:w="1531" w:type="dxa"/>
          </w:tcPr>
          <w:p w:rsidR="00075474" w:rsidRDefault="00075474">
            <w:pPr>
              <w:pStyle w:val="ConsPlusNormal"/>
              <w:jc w:val="right"/>
            </w:pPr>
            <w:r>
              <w:t>1,58243</w:t>
            </w:r>
          </w:p>
        </w:tc>
      </w:tr>
    </w:tbl>
    <w:p w:rsidR="00075474" w:rsidRDefault="00075474">
      <w:pPr>
        <w:pStyle w:val="ConsPlusNormal"/>
        <w:ind w:firstLine="540"/>
        <w:jc w:val="both"/>
      </w:pPr>
    </w:p>
    <w:p w:rsidR="00075474" w:rsidRDefault="00075474">
      <w:pPr>
        <w:pStyle w:val="ConsPlusNormal"/>
        <w:ind w:firstLine="540"/>
        <w:jc w:val="both"/>
      </w:pPr>
      <w:r>
        <w:t>--------------------------------</w:t>
      </w:r>
    </w:p>
    <w:p w:rsidR="00075474" w:rsidRDefault="00075474">
      <w:pPr>
        <w:pStyle w:val="ConsPlusNormal"/>
        <w:spacing w:before="220"/>
        <w:ind w:firstLine="540"/>
        <w:jc w:val="both"/>
      </w:pPr>
      <w:bookmarkStart w:id="9" w:name="P527"/>
      <w:bookmarkEnd w:id="9"/>
      <w:r>
        <w:t xml:space="preserve">&lt;1&gt;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right"/>
      </w:pPr>
      <w:r>
        <w:t>Начальник управления по регулированию</w:t>
      </w:r>
    </w:p>
    <w:p w:rsidR="00075474" w:rsidRDefault="00075474">
      <w:pPr>
        <w:pStyle w:val="ConsPlusNormal"/>
        <w:jc w:val="right"/>
      </w:pPr>
      <w:r>
        <w:t>тарифов Тамбовской области</w:t>
      </w:r>
    </w:p>
    <w:p w:rsidR="00075474" w:rsidRDefault="00075474">
      <w:pPr>
        <w:pStyle w:val="ConsPlusNormal"/>
        <w:jc w:val="right"/>
      </w:pPr>
      <w:proofErr w:type="spellStart"/>
      <w:r>
        <w:t>С.А.Варкова</w:t>
      </w:r>
      <w:proofErr w:type="spellEnd"/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jc w:val="both"/>
      </w:pPr>
    </w:p>
    <w:p w:rsidR="00075474" w:rsidRDefault="000754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98A" w:rsidRDefault="0052698A"/>
    <w:sectPr w:rsidR="0052698A" w:rsidSect="00AC093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4"/>
    <w:rsid w:val="00066CC2"/>
    <w:rsid w:val="00075474"/>
    <w:rsid w:val="005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8BE9"/>
  <w15:chartTrackingRefBased/>
  <w15:docId w15:val="{3619844C-22C0-4BFF-8A5C-6610853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4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EA3F3CFC7730E537A96A376446B28F70AF22D885D8F2425A5A7224AB7792161C372BCECAC33DE07C46EA42Df3J8H" TargetMode="External"/><Relationship Id="rId13" Type="http://schemas.openxmlformats.org/officeDocument/2006/relationships/hyperlink" Target="consultantplus://offline/ref=581EA3F3CFC7730E537A96A376446B28F70BF32D84598F2425A5A7224AB7792173C32AB0E4A5268A579E39A92F3116DBAC0E251DE7f7J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1EA3F3CFC7730E537A96A376446B28F601FD2D8E5D8F2425A5A7224AB7792161C372BCECAC33DE07C46EA42Df3J8H" TargetMode="External"/><Relationship Id="rId12" Type="http://schemas.openxmlformats.org/officeDocument/2006/relationships/hyperlink" Target="consultantplus://offline/ref=581EA3F3CFC7730E537A88AE60283121F003A5208C5A83767BF4A17515E77F7433832CE5BDE178D306D372A42E260ADBAFf1J0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EA3F3CFC7730E537A96A376446B28F70BF32D84598F2425A5A7224AB7792161C372BCECAC33DE07C46EA42Df3J8H" TargetMode="External"/><Relationship Id="rId11" Type="http://schemas.openxmlformats.org/officeDocument/2006/relationships/hyperlink" Target="consultantplus://offline/ref=581EA3F3CFC7730E537A88AE60283121F003A5208C5983727EF2A17515E77F7433832CE5AFE120DF06DA6CA52E335C8AE9452A1DEC66C69130AA261Ef2JBH" TargetMode="External"/><Relationship Id="rId5" Type="http://schemas.openxmlformats.org/officeDocument/2006/relationships/hyperlink" Target="consultantplus://offline/ref=581EA3F3CFC7730E537A96A376446B28F70BFA2D855F8F2425A5A7224AB7792161C372BCECAC33DE07C46EA42Df3J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1EA3F3CFC7730E537A96A376446B28F70BF32A855A8F2425A5A7224AB7792161C372BCECAC33DE07C46EA42Df3J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1EA3F3CFC7730E537A96A376446B28F70BF32A855F8F2425A5A7224AB7792161C372BCECAC33DE07C46EA42Df3J8H" TargetMode="External"/><Relationship Id="rId14" Type="http://schemas.openxmlformats.org/officeDocument/2006/relationships/hyperlink" Target="consultantplus://offline/ref=581EA3F3CFC7730E537A96A376446B28F70BF32D84598F2425A5A7224AB7792173C32AB0E4A5268A579E39A92F3116DBAC0E251DE7f7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2</cp:revision>
  <dcterms:created xsi:type="dcterms:W3CDTF">2020-01-09T07:09:00Z</dcterms:created>
  <dcterms:modified xsi:type="dcterms:W3CDTF">2020-01-09T07:11:00Z</dcterms:modified>
</cp:coreProperties>
</file>