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47" w:rsidRDefault="00292F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Title"/>
        <w:jc w:val="center"/>
      </w:pPr>
      <w:r>
        <w:t>ДЕПАРТАМЕНТ ЦЕН И ТАРИФОВ</w:t>
      </w:r>
    </w:p>
    <w:p w:rsidR="00292F47" w:rsidRDefault="00292F47">
      <w:pPr>
        <w:pStyle w:val="ConsPlusTitle"/>
        <w:jc w:val="center"/>
      </w:pPr>
      <w:r>
        <w:t>АДМИНИСТРАЦИИ ВЛАДИМИРСКОЙ ОБЛАСТИ</w:t>
      </w:r>
    </w:p>
    <w:p w:rsidR="00292F47" w:rsidRDefault="00292F47">
      <w:pPr>
        <w:pStyle w:val="ConsPlusTitle"/>
        <w:jc w:val="center"/>
      </w:pPr>
    </w:p>
    <w:p w:rsidR="00292F47" w:rsidRDefault="00292F47">
      <w:pPr>
        <w:pStyle w:val="ConsPlusTitle"/>
        <w:jc w:val="center"/>
      </w:pPr>
      <w:r>
        <w:t>ПОСТАНОВЛЕНИЕ</w:t>
      </w:r>
    </w:p>
    <w:p w:rsidR="00292F47" w:rsidRDefault="00292F47">
      <w:pPr>
        <w:pStyle w:val="ConsPlusTitle"/>
        <w:jc w:val="center"/>
      </w:pPr>
      <w:r>
        <w:t>от 18 декабря 2013 г. N 34/40</w:t>
      </w:r>
    </w:p>
    <w:p w:rsidR="00292F47" w:rsidRDefault="00292F47">
      <w:pPr>
        <w:pStyle w:val="ConsPlusTitle"/>
        <w:jc w:val="center"/>
      </w:pPr>
    </w:p>
    <w:p w:rsidR="00292F47" w:rsidRDefault="00292F47">
      <w:pPr>
        <w:pStyle w:val="ConsPlusTitle"/>
        <w:jc w:val="center"/>
      </w:pPr>
      <w:r>
        <w:t xml:space="preserve">ОБ УСТАНОВЛЕНИИ СОЦИАЛЬНЫХ НОРМ ПОТРЕБЛЕНИЯ </w:t>
      </w:r>
      <w:proofErr w:type="gramStart"/>
      <w:r>
        <w:t>ЭЛЕКТРИЧЕСКОЙ</w:t>
      </w:r>
      <w:proofErr w:type="gramEnd"/>
    </w:p>
    <w:p w:rsidR="00292F47" w:rsidRDefault="00292F47">
      <w:pPr>
        <w:pStyle w:val="ConsPlusTitle"/>
        <w:jc w:val="center"/>
      </w:pPr>
      <w:r>
        <w:t>ЭНЕРГИИ (МОЩНОСТИ) В ОТНОШЕНИИ ГРУПП ДОМОХОЗЯЙСТВ И ТИПОВ</w:t>
      </w:r>
    </w:p>
    <w:p w:rsidR="00292F47" w:rsidRDefault="00292F47">
      <w:pPr>
        <w:pStyle w:val="ConsPlusTitle"/>
        <w:jc w:val="center"/>
      </w:pPr>
      <w:r>
        <w:t>ЖИЛЫХ ПОМЕЩЕНИЙ ВО ВЛАДИМИРСКОЙ ОБЛАСТИ</w:t>
      </w:r>
    </w:p>
    <w:p w:rsidR="00292F47" w:rsidRDefault="00292F47">
      <w:pPr>
        <w:pStyle w:val="ConsPlusNormal"/>
        <w:jc w:val="center"/>
      </w:pPr>
      <w:r>
        <w:t>Список изменяющих документов</w:t>
      </w:r>
    </w:p>
    <w:p w:rsidR="00292F47" w:rsidRDefault="00292F47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292F47" w:rsidRDefault="00292F47">
      <w:pPr>
        <w:pStyle w:val="ConsPlusNormal"/>
        <w:jc w:val="center"/>
      </w:pPr>
      <w:r>
        <w:t>администрации Владимирской области</w:t>
      </w:r>
    </w:p>
    <w:p w:rsidR="00292F47" w:rsidRDefault="00292F47">
      <w:pPr>
        <w:pStyle w:val="ConsPlusNormal"/>
        <w:jc w:val="center"/>
      </w:pPr>
      <w:r>
        <w:t>от 30.04.2014 N 18/2)</w:t>
      </w: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22.07.2013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департамент цен и тарифов администрации Владимирской области постановляет:</w:t>
      </w:r>
      <w:proofErr w:type="gramEnd"/>
    </w:p>
    <w:p w:rsidR="00292F47" w:rsidRDefault="00292F47">
      <w:pPr>
        <w:pStyle w:val="ConsPlusNormal"/>
        <w:ind w:firstLine="540"/>
        <w:jc w:val="both"/>
      </w:pPr>
      <w:r>
        <w:t xml:space="preserve">1. Установить и ввести в действие с 01.07.2014 социальные </w:t>
      </w:r>
      <w:hyperlink w:anchor="P35" w:history="1">
        <w:r>
          <w:rPr>
            <w:color w:val="0000FF"/>
          </w:rPr>
          <w:t>нормы</w:t>
        </w:r>
      </w:hyperlink>
      <w:r>
        <w:t xml:space="preserve"> потребления электрической энергии (мощности) в отношении групп домохозяйств и типов жилых помещений во Владимирской области согласно приложению.</w:t>
      </w:r>
    </w:p>
    <w:p w:rsidR="00292F47" w:rsidRDefault="00292F47">
      <w:pPr>
        <w:pStyle w:val="ConsPlusNormal"/>
        <w:ind w:firstLine="540"/>
        <w:jc w:val="both"/>
      </w:pPr>
      <w:r>
        <w:t xml:space="preserve">2. Социальные </w:t>
      </w:r>
      <w:hyperlink w:anchor="P35" w:history="1">
        <w:r>
          <w:rPr>
            <w:color w:val="0000FF"/>
          </w:rPr>
          <w:t>нормы</w:t>
        </w:r>
      </w:hyperlink>
      <w:r>
        <w:t xml:space="preserve"> потребления электрической энергии (мощности) применяются в отношении населения и категорий потребителей, приравненных к населению.</w:t>
      </w:r>
    </w:p>
    <w:p w:rsidR="00292F47" w:rsidRDefault="00292F47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средствах массовой информации.</w:t>
      </w: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jc w:val="right"/>
      </w:pPr>
      <w:r>
        <w:t>Председатель правления</w:t>
      </w:r>
    </w:p>
    <w:p w:rsidR="00292F47" w:rsidRDefault="00292F47">
      <w:pPr>
        <w:pStyle w:val="ConsPlusNormal"/>
        <w:jc w:val="right"/>
      </w:pPr>
      <w:r>
        <w:t>департамента цен и тарифов</w:t>
      </w:r>
    </w:p>
    <w:p w:rsidR="00292F47" w:rsidRDefault="00292F47">
      <w:pPr>
        <w:pStyle w:val="ConsPlusNormal"/>
        <w:jc w:val="right"/>
      </w:pPr>
      <w:r>
        <w:t>администрации Владимирской области</w:t>
      </w:r>
    </w:p>
    <w:p w:rsidR="00292F47" w:rsidRDefault="00292F47">
      <w:pPr>
        <w:pStyle w:val="ConsPlusNormal"/>
        <w:jc w:val="right"/>
      </w:pPr>
      <w:r>
        <w:t>Р.Н.СОРОКИН</w:t>
      </w:r>
    </w:p>
    <w:p w:rsidR="00292F47" w:rsidRDefault="00292F47">
      <w:pPr>
        <w:sectPr w:rsidR="00292F47" w:rsidSect="000A2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jc w:val="right"/>
      </w:pPr>
      <w:r>
        <w:t>Приложение</w:t>
      </w:r>
    </w:p>
    <w:p w:rsidR="00292F47" w:rsidRDefault="00292F47">
      <w:pPr>
        <w:pStyle w:val="ConsPlusNormal"/>
        <w:jc w:val="right"/>
      </w:pPr>
      <w:r>
        <w:t>к постановлению</w:t>
      </w:r>
    </w:p>
    <w:p w:rsidR="00292F47" w:rsidRDefault="00292F47">
      <w:pPr>
        <w:pStyle w:val="ConsPlusNormal"/>
        <w:jc w:val="right"/>
      </w:pPr>
      <w:r>
        <w:t>департамента цен и тарифов</w:t>
      </w:r>
    </w:p>
    <w:p w:rsidR="00292F47" w:rsidRDefault="00292F47">
      <w:pPr>
        <w:pStyle w:val="ConsPlusNormal"/>
        <w:jc w:val="right"/>
      </w:pPr>
      <w:r>
        <w:t>администрации Владимирской области</w:t>
      </w:r>
    </w:p>
    <w:p w:rsidR="00292F47" w:rsidRDefault="00292F47">
      <w:pPr>
        <w:pStyle w:val="ConsPlusNormal"/>
        <w:jc w:val="right"/>
      </w:pPr>
      <w:r>
        <w:t>от 18.12.2013 N 34/40</w:t>
      </w: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Title"/>
        <w:jc w:val="center"/>
      </w:pPr>
      <w:bookmarkStart w:id="0" w:name="P35"/>
      <w:bookmarkEnd w:id="0"/>
      <w:r>
        <w:t>СОЦИАЛЬНАЯ НОРМА</w:t>
      </w:r>
    </w:p>
    <w:p w:rsidR="00292F47" w:rsidRDefault="00292F47">
      <w:pPr>
        <w:pStyle w:val="ConsPlusTitle"/>
        <w:jc w:val="center"/>
      </w:pPr>
      <w:r>
        <w:t>ПОТРЕБЛЕНИЯ ЭЛЕКТРИЧЕСКОЙ ЭНЕРГИИ (МОЩНОСТИ) В ОТНОШЕНИИ</w:t>
      </w:r>
    </w:p>
    <w:p w:rsidR="00292F47" w:rsidRDefault="00292F47">
      <w:pPr>
        <w:pStyle w:val="ConsPlusTitle"/>
        <w:jc w:val="center"/>
      </w:pPr>
      <w:r>
        <w:t>ГРУПП ДОМОХОЗЯЙСТВ И ТИПОВ ЖИЛЫХ ПОМЕЩЕНИЙ</w:t>
      </w:r>
    </w:p>
    <w:p w:rsidR="00292F47" w:rsidRDefault="00292F47">
      <w:pPr>
        <w:pStyle w:val="ConsPlusTitle"/>
        <w:jc w:val="center"/>
      </w:pPr>
      <w:r>
        <w:t>ВО ВЛАДИМИРСКОЙ ОБЛАСТИ</w:t>
      </w:r>
    </w:p>
    <w:p w:rsidR="00292F47" w:rsidRDefault="00292F47">
      <w:pPr>
        <w:pStyle w:val="ConsPlusNormal"/>
        <w:jc w:val="center"/>
      </w:pPr>
      <w:r>
        <w:t>Список изменяющих документов</w:t>
      </w:r>
    </w:p>
    <w:p w:rsidR="00292F47" w:rsidRDefault="00292F47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292F47" w:rsidRDefault="00292F47">
      <w:pPr>
        <w:pStyle w:val="ConsPlusNormal"/>
        <w:jc w:val="center"/>
      </w:pPr>
      <w:r>
        <w:t>администрации Владимирской области</w:t>
      </w:r>
    </w:p>
    <w:p w:rsidR="00292F47" w:rsidRDefault="00292F47">
      <w:pPr>
        <w:pStyle w:val="ConsPlusNormal"/>
        <w:jc w:val="center"/>
      </w:pPr>
      <w:r>
        <w:t>от 30.04.2014 N 18/2)</w:t>
      </w:r>
    </w:p>
    <w:p w:rsidR="00292F47" w:rsidRDefault="00292F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3402"/>
        <w:gridCol w:w="1247"/>
        <w:gridCol w:w="1247"/>
        <w:gridCol w:w="1304"/>
        <w:gridCol w:w="1247"/>
        <w:gridCol w:w="1304"/>
        <w:gridCol w:w="1247"/>
        <w:gridCol w:w="1304"/>
        <w:gridCol w:w="1247"/>
        <w:gridCol w:w="1304"/>
        <w:gridCol w:w="1247"/>
        <w:gridCol w:w="1304"/>
      </w:tblGrid>
      <w:tr w:rsidR="00292F47">
        <w:tc>
          <w:tcPr>
            <w:tcW w:w="1132" w:type="dxa"/>
            <w:vMerge w:val="restart"/>
          </w:tcPr>
          <w:p w:rsidR="00292F47" w:rsidRDefault="00292F47">
            <w:pPr>
              <w:pStyle w:val="ConsPlusNormal"/>
              <w:jc w:val="center"/>
            </w:pPr>
            <w:r>
              <w:t>N</w:t>
            </w:r>
          </w:p>
          <w:p w:rsidR="00292F47" w:rsidRDefault="00292F4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292F47" w:rsidRDefault="00292F47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1247" w:type="dxa"/>
            <w:vMerge w:val="restart"/>
          </w:tcPr>
          <w:p w:rsidR="00292F47" w:rsidRDefault="00292F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55" w:type="dxa"/>
            <w:gridSpan w:val="10"/>
          </w:tcPr>
          <w:p w:rsidR="00292F47" w:rsidRDefault="00292F47">
            <w:pPr>
              <w:pStyle w:val="ConsPlusNormal"/>
              <w:jc w:val="center"/>
            </w:pPr>
            <w:r>
              <w:t>Социальная норма потребления электрической энергии (мощности) для домохозяйств</w:t>
            </w:r>
          </w:p>
        </w:tc>
      </w:tr>
      <w:tr w:rsidR="00292F47">
        <w:tc>
          <w:tcPr>
            <w:tcW w:w="1132" w:type="dxa"/>
            <w:vMerge/>
          </w:tcPr>
          <w:p w:rsidR="00292F47" w:rsidRDefault="00292F47"/>
        </w:tc>
        <w:tc>
          <w:tcPr>
            <w:tcW w:w="3402" w:type="dxa"/>
            <w:vMerge/>
          </w:tcPr>
          <w:p w:rsidR="00292F47" w:rsidRDefault="00292F47"/>
        </w:tc>
        <w:tc>
          <w:tcPr>
            <w:tcW w:w="1247" w:type="dxa"/>
            <w:vMerge/>
          </w:tcPr>
          <w:p w:rsidR="00292F47" w:rsidRDefault="00292F47"/>
        </w:tc>
        <w:tc>
          <w:tcPr>
            <w:tcW w:w="2551" w:type="dxa"/>
            <w:gridSpan w:val="2"/>
          </w:tcPr>
          <w:p w:rsidR="00292F47" w:rsidRDefault="00292F47">
            <w:pPr>
              <w:pStyle w:val="ConsPlusNormal"/>
              <w:jc w:val="center"/>
            </w:pPr>
            <w:r>
              <w:t>первой группы</w:t>
            </w:r>
          </w:p>
        </w:tc>
        <w:tc>
          <w:tcPr>
            <w:tcW w:w="2551" w:type="dxa"/>
            <w:gridSpan w:val="2"/>
          </w:tcPr>
          <w:p w:rsidR="00292F47" w:rsidRDefault="00292F47">
            <w:pPr>
              <w:pStyle w:val="ConsPlusNormal"/>
              <w:jc w:val="center"/>
            </w:pPr>
            <w:r>
              <w:t>второй группы</w:t>
            </w:r>
          </w:p>
        </w:tc>
        <w:tc>
          <w:tcPr>
            <w:tcW w:w="2551" w:type="dxa"/>
            <w:gridSpan w:val="2"/>
          </w:tcPr>
          <w:p w:rsidR="00292F47" w:rsidRDefault="00292F47">
            <w:pPr>
              <w:pStyle w:val="ConsPlusNormal"/>
              <w:jc w:val="center"/>
            </w:pPr>
            <w:r>
              <w:t>третьей группы</w:t>
            </w:r>
          </w:p>
        </w:tc>
        <w:tc>
          <w:tcPr>
            <w:tcW w:w="2551" w:type="dxa"/>
            <w:gridSpan w:val="2"/>
          </w:tcPr>
          <w:p w:rsidR="00292F47" w:rsidRDefault="00292F47">
            <w:pPr>
              <w:pStyle w:val="ConsPlusNormal"/>
              <w:jc w:val="center"/>
            </w:pPr>
            <w:r>
              <w:t>четвертой группы</w:t>
            </w:r>
          </w:p>
        </w:tc>
        <w:tc>
          <w:tcPr>
            <w:tcW w:w="2551" w:type="dxa"/>
            <w:gridSpan w:val="2"/>
          </w:tcPr>
          <w:p w:rsidR="00292F47" w:rsidRDefault="00292F47">
            <w:pPr>
              <w:pStyle w:val="ConsPlusNormal"/>
              <w:jc w:val="center"/>
            </w:pPr>
            <w:r>
              <w:t xml:space="preserve">пятой группы </w:t>
            </w:r>
            <w:hyperlink w:anchor="P27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292F47">
        <w:tc>
          <w:tcPr>
            <w:tcW w:w="1132" w:type="dxa"/>
            <w:vMerge/>
          </w:tcPr>
          <w:p w:rsidR="00292F47" w:rsidRDefault="00292F47"/>
        </w:tc>
        <w:tc>
          <w:tcPr>
            <w:tcW w:w="3402" w:type="dxa"/>
            <w:vMerge/>
          </w:tcPr>
          <w:p w:rsidR="00292F47" w:rsidRDefault="00292F47"/>
        </w:tc>
        <w:tc>
          <w:tcPr>
            <w:tcW w:w="1247" w:type="dxa"/>
            <w:vMerge/>
          </w:tcPr>
          <w:p w:rsidR="00292F47" w:rsidRDefault="00292F47"/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домохозяйство с одним лицом, зарегистрированным в жилом помещении в установлен</w:t>
            </w:r>
            <w:r>
              <w:lastRenderedPageBreak/>
              <w:t>ном порядке по месту жительства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домохозяйство, в котором проживают лица, относящиеся к льготной категории граждан, зарегистрир</w:t>
            </w:r>
            <w:r>
              <w:lastRenderedPageBreak/>
              <w:t xml:space="preserve">ованных в жилом 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домохозяйство с двумя лицами, зарегистрированными в жилом помещении в установлен</w:t>
            </w:r>
            <w:r>
              <w:lastRenderedPageBreak/>
              <w:t>ном порядке по месту жительства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 xml:space="preserve">домохозяйство, состоящее из двух лиц, относящихся к льготной категории граждан, зарегистрированных в </w:t>
            </w:r>
            <w:r>
              <w:lastRenderedPageBreak/>
              <w:t xml:space="preserve">жилом 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домохозяйство с тремя лицами, зарегистрированными в жилом помещении в установлен</w:t>
            </w:r>
            <w:r>
              <w:lastRenderedPageBreak/>
              <w:t>ном порядке по месту жительства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 xml:space="preserve">домохозяйство, состоящее из трех лиц, относящихся к льготной категории граждан, зарегистрированных в </w:t>
            </w:r>
            <w:r>
              <w:lastRenderedPageBreak/>
              <w:t xml:space="preserve">жилом 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домохозяйство с четырьмя лицами, зарегистрированными в жилом помещении в установлен</w:t>
            </w:r>
            <w:r>
              <w:lastRenderedPageBreak/>
              <w:t>ном порядке по месту жительства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домохозяйство, состоящее из четырех лиц, относящихся к льготной категории граждан, зарегистрир</w:t>
            </w:r>
            <w:r>
              <w:lastRenderedPageBreak/>
              <w:t xml:space="preserve">ованных в жилом 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 xml:space="preserve">домохозяйство с пятью и более лицами, зарегистрированными в жилом помещении в </w:t>
            </w:r>
            <w:r>
              <w:lastRenderedPageBreak/>
              <w:t>установленном порядке по месту жительства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домохозяйство, состоящее из пяти и более лиц, относящихся к льготной категории граждан, зарегистрир</w:t>
            </w:r>
            <w:r>
              <w:lastRenderedPageBreak/>
              <w:t xml:space="preserve">ованных в жилом 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13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404" w:type="dxa"/>
            <w:gridSpan w:val="12"/>
          </w:tcPr>
          <w:p w:rsidR="00292F47" w:rsidRDefault="00292F47">
            <w:pPr>
              <w:pStyle w:val="ConsPlusNormal"/>
              <w:jc w:val="center"/>
            </w:pPr>
            <w:r>
              <w:t>Жилые помещения в городских населенных пунктах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330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 xml:space="preserve"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или жилом </w:t>
            </w:r>
            <w:r>
              <w:lastRenderedPageBreak/>
              <w:t>фонде со степенью износа 70 процентов и более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495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580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745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 xml:space="preserve"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</w:t>
            </w:r>
            <w:r>
              <w:lastRenderedPageBreak/>
              <w:t>период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5080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2080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404" w:type="dxa"/>
            <w:gridSpan w:val="12"/>
          </w:tcPr>
          <w:p w:rsidR="00292F47" w:rsidRDefault="00292F47">
            <w:pPr>
              <w:pStyle w:val="ConsPlusNormal"/>
              <w:jc w:val="center"/>
            </w:pPr>
            <w:r>
              <w:t>Жилые помещения в сельских населенных пунктах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430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 жилом фонде со степенью износа 70 процентов и более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595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680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845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5180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 xml:space="preserve">Жилые помещения, </w:t>
            </w:r>
            <w:r>
              <w:lastRenderedPageBreak/>
              <w:t>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</w:t>
            </w:r>
            <w:r>
              <w:lastRenderedPageBreak/>
              <w:t>месяц на домохозяйство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304" w:type="dxa"/>
          </w:tcPr>
          <w:p w:rsidR="00292F47" w:rsidRDefault="00292F47">
            <w:pPr>
              <w:pStyle w:val="ConsPlusNormal"/>
              <w:jc w:val="center"/>
            </w:pPr>
            <w:r>
              <w:t>2180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404" w:type="dxa"/>
            <w:gridSpan w:val="12"/>
          </w:tcPr>
          <w:p w:rsidR="00292F47" w:rsidRDefault="00292F47">
            <w:pPr>
              <w:pStyle w:val="ConsPlusNormal"/>
              <w:jc w:val="center"/>
            </w:pPr>
            <w:r>
              <w:t>Категории потребителей, приравненные к населению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Садоводческие, огороднические или дачные некоммерческие объединения граждан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1 члена объединения</w:t>
            </w:r>
          </w:p>
        </w:tc>
        <w:tc>
          <w:tcPr>
            <w:tcW w:w="12755" w:type="dxa"/>
            <w:gridSpan w:val="10"/>
          </w:tcPr>
          <w:p w:rsidR="00292F47" w:rsidRDefault="00292F47">
            <w:pPr>
              <w:pStyle w:val="ConsPlusNormal"/>
              <w:jc w:val="center"/>
            </w:pPr>
            <w:r>
              <w:t>100</w:t>
            </w:r>
          </w:p>
        </w:tc>
      </w:tr>
      <w:tr w:rsidR="00292F47">
        <w:tc>
          <w:tcPr>
            <w:tcW w:w="1132" w:type="dxa"/>
            <w:vMerge w:val="restart"/>
          </w:tcPr>
          <w:p w:rsidR="00292F47" w:rsidRDefault="00292F4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Merge w:val="restart"/>
          </w:tcPr>
          <w:p w:rsidR="00292F47" w:rsidRDefault="00292F47">
            <w:pPr>
              <w:pStyle w:val="ConsPlusNormal"/>
            </w:pPr>
            <w:r>
              <w:t>Содержащиеся за счет прихожан религиозные организации, в том числе в объемах, связанных с проживанием граждан на территории таких религиозных организаций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организацию</w:t>
            </w:r>
          </w:p>
        </w:tc>
        <w:tc>
          <w:tcPr>
            <w:tcW w:w="12755" w:type="dxa"/>
            <w:gridSpan w:val="10"/>
          </w:tcPr>
          <w:p w:rsidR="00292F47" w:rsidRDefault="00292F47">
            <w:pPr>
              <w:pStyle w:val="ConsPlusNormal"/>
              <w:jc w:val="center"/>
            </w:pPr>
            <w:r>
              <w:t>100</w:t>
            </w:r>
          </w:p>
        </w:tc>
      </w:tr>
      <w:tr w:rsidR="00292F47">
        <w:tc>
          <w:tcPr>
            <w:tcW w:w="1132" w:type="dxa"/>
            <w:vMerge/>
          </w:tcPr>
          <w:p w:rsidR="00292F47" w:rsidRDefault="00292F47"/>
        </w:tc>
        <w:tc>
          <w:tcPr>
            <w:tcW w:w="3402" w:type="dxa"/>
            <w:vMerge/>
          </w:tcPr>
          <w:p w:rsidR="00292F47" w:rsidRDefault="00292F47"/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1 человека</w:t>
            </w:r>
          </w:p>
        </w:tc>
        <w:tc>
          <w:tcPr>
            <w:tcW w:w="12755" w:type="dxa"/>
            <w:gridSpan w:val="10"/>
          </w:tcPr>
          <w:p w:rsidR="00292F47" w:rsidRDefault="00292F47">
            <w:pPr>
              <w:pStyle w:val="ConsPlusNormal"/>
              <w:jc w:val="center"/>
            </w:pPr>
            <w:r>
              <w:t>30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Физические лица, владеющие гаражами, хозяйственными постройками (погребами, сараями и иными сооружениями аналогичного назначения)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гараж или постройку</w:t>
            </w:r>
          </w:p>
        </w:tc>
        <w:tc>
          <w:tcPr>
            <w:tcW w:w="12755" w:type="dxa"/>
            <w:gridSpan w:val="10"/>
          </w:tcPr>
          <w:p w:rsidR="00292F47" w:rsidRDefault="00292F47">
            <w:pPr>
              <w:pStyle w:val="ConsPlusNormal"/>
              <w:jc w:val="center"/>
            </w:pPr>
            <w:r>
              <w:t>30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 xml:space="preserve">Юридические лица в части приобретаемого объема электрической энергии (мощности) в целях потребления осужденными в помещениях для </w:t>
            </w:r>
            <w:r>
              <w:lastRenderedPageBreak/>
              <w:t>их содержания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осужденного</w:t>
            </w:r>
          </w:p>
        </w:tc>
        <w:tc>
          <w:tcPr>
            <w:tcW w:w="12755" w:type="dxa"/>
            <w:gridSpan w:val="10"/>
          </w:tcPr>
          <w:p w:rsidR="00292F47" w:rsidRDefault="00292F47">
            <w:pPr>
              <w:pStyle w:val="ConsPlusNormal"/>
              <w:jc w:val="center"/>
            </w:pPr>
            <w:r>
              <w:t>30</w:t>
            </w:r>
          </w:p>
        </w:tc>
      </w:tr>
      <w:tr w:rsidR="00292F47">
        <w:tc>
          <w:tcPr>
            <w:tcW w:w="1132" w:type="dxa"/>
          </w:tcPr>
          <w:p w:rsidR="00292F47" w:rsidRDefault="00292F47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402" w:type="dxa"/>
          </w:tcPr>
          <w:p w:rsidR="00292F47" w:rsidRDefault="00292F47">
            <w:pPr>
              <w:pStyle w:val="ConsPlusNormal"/>
            </w:pPr>
            <w:r>
              <w:t>Жилые помещения специализированного жилищного фонда, в которых проживают граждане, не объединенные совместным ведением хозяйства (шестая группа домохозяйств)</w:t>
            </w:r>
          </w:p>
        </w:tc>
        <w:tc>
          <w:tcPr>
            <w:tcW w:w="1247" w:type="dxa"/>
          </w:tcPr>
          <w:p w:rsidR="00292F47" w:rsidRDefault="00292F47">
            <w:pPr>
              <w:pStyle w:val="ConsPlusNormal"/>
            </w:pPr>
          </w:p>
        </w:tc>
        <w:tc>
          <w:tcPr>
            <w:tcW w:w="12755" w:type="dxa"/>
            <w:gridSpan w:val="10"/>
          </w:tcPr>
          <w:p w:rsidR="00292F47" w:rsidRDefault="00292F47">
            <w:pPr>
              <w:pStyle w:val="ConsPlusNormal"/>
              <w:jc w:val="center"/>
            </w:pPr>
            <w:r>
              <w:t>30</w:t>
            </w:r>
          </w:p>
        </w:tc>
      </w:tr>
    </w:tbl>
    <w:p w:rsidR="00292F47" w:rsidRDefault="00292F47">
      <w:pPr>
        <w:sectPr w:rsidR="00292F47">
          <w:pgSz w:w="16838" w:h="11905"/>
          <w:pgMar w:top="1701" w:right="1134" w:bottom="850" w:left="1134" w:header="0" w:footer="0" w:gutter="0"/>
          <w:cols w:space="720"/>
        </w:sectPr>
      </w:pP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ind w:firstLine="540"/>
        <w:jc w:val="both"/>
      </w:pPr>
      <w:r>
        <w:t>Примечание:</w:t>
      </w:r>
    </w:p>
    <w:p w:rsidR="00292F47" w:rsidRDefault="00292F47">
      <w:pPr>
        <w:pStyle w:val="ConsPlusNormal"/>
        <w:ind w:firstLine="540"/>
        <w:jc w:val="both"/>
      </w:pPr>
      <w:bookmarkStart w:id="1" w:name="P263"/>
      <w:bookmarkEnd w:id="1"/>
      <w:r>
        <w:t>1 Льготная категория граждан, зарегистрированных в жилом помещении в установленном порядке по месту жительства, для которых в первый год применения социальной нормы весь объем электрической энергии оплачивается по тарифу в пределах социальной нормы, а со второго года - социальная норма потребления электрической энергии (мощности) применяется с учетом повышающего коэффициента равного 1,5:</w:t>
      </w:r>
    </w:p>
    <w:p w:rsidR="00292F47" w:rsidRDefault="00292F47">
      <w:pPr>
        <w:pStyle w:val="ConsPlusNormal"/>
        <w:ind w:firstLine="540"/>
        <w:jc w:val="both"/>
      </w:pPr>
      <w:r>
        <w:t>- семьи, отнесенные в соответствии с нормативными правовыми актами Владимирской области к категории многодетных семей, зарегистрированных в жилом помещении;</w:t>
      </w:r>
    </w:p>
    <w:p w:rsidR="00292F47" w:rsidRDefault="00292F47">
      <w:pPr>
        <w:pStyle w:val="ConsPlusNormal"/>
        <w:ind w:firstLine="540"/>
        <w:jc w:val="both"/>
      </w:pPr>
      <w:r>
        <w:t>- семьи, имеющие в своем составе инвалидов, зарегистрированных в жилом помещении;</w:t>
      </w:r>
    </w:p>
    <w:p w:rsidR="00292F47" w:rsidRDefault="00292F47">
      <w:pPr>
        <w:pStyle w:val="ConsPlusNormal"/>
        <w:ind w:firstLine="540"/>
        <w:jc w:val="both"/>
      </w:pPr>
      <w:r>
        <w:t>- семьи, имеющие в своем составе детей-инвалидов, зарегистрированных в жилом помещении;</w:t>
      </w:r>
    </w:p>
    <w:p w:rsidR="00292F47" w:rsidRDefault="00292F47">
      <w:pPr>
        <w:pStyle w:val="ConsPlusNormal"/>
        <w:ind w:firstLine="540"/>
        <w:jc w:val="both"/>
      </w:pPr>
      <w:r>
        <w:t>- семьи, отнесенные к категории замещающих семей, имеющих в своем составе детей, оставшихся без попечения родителей, зарегистрированных в жилом помещении;</w:t>
      </w:r>
    </w:p>
    <w:p w:rsidR="00292F47" w:rsidRDefault="00292F47">
      <w:pPr>
        <w:pStyle w:val="ConsPlusNormal"/>
        <w:ind w:firstLine="540"/>
        <w:jc w:val="both"/>
      </w:pPr>
      <w:r>
        <w:t>- одиноко проживающие лица, которые являются получателями пенсии по старости либо инвалидности, зарегистрированные в жилом помещении или семьи пенсионеров.</w:t>
      </w:r>
    </w:p>
    <w:p w:rsidR="00292F47" w:rsidRDefault="00292F47">
      <w:pPr>
        <w:pStyle w:val="ConsPlusNormal"/>
        <w:ind w:firstLine="540"/>
        <w:jc w:val="both"/>
      </w:pPr>
      <w:r>
        <w:t>2. Социальная норма потребления электрической энергии для населения применяется по месту регистрации граждан.</w:t>
      </w:r>
    </w:p>
    <w:p w:rsidR="00292F47" w:rsidRDefault="00292F47">
      <w:pPr>
        <w:pStyle w:val="ConsPlusNormal"/>
        <w:ind w:firstLine="540"/>
        <w:jc w:val="both"/>
      </w:pPr>
      <w:r>
        <w:t>3. Величина социальной нормы для категорий потребителей, приравненных к населению, определяется в следующем порядке:</w:t>
      </w:r>
    </w:p>
    <w:p w:rsidR="00292F47" w:rsidRDefault="00292F47">
      <w:pPr>
        <w:pStyle w:val="ConsPlusNormal"/>
        <w:ind w:firstLine="540"/>
        <w:jc w:val="both"/>
      </w:pPr>
      <w:proofErr w:type="gramStart"/>
      <w:r>
        <w:t>а) в отношении садоводческих, огороднических или дачных некоммерческих объединений граждан (далее - объединения граждан)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- принимается равной социальной норме для первой группы домохозяйств на одного члена объединения граждан, а в случае, если граждане зарегистрированы в жилом помещении, располагающемся на территории</w:t>
      </w:r>
      <w:proofErr w:type="gramEnd"/>
      <w:r>
        <w:t xml:space="preserve"> такого объединения граждан, - принимается равной социальной норме для соответствующей группы домохозяйств (с первой группы по пятую);</w:t>
      </w:r>
    </w:p>
    <w:p w:rsidR="00292F47" w:rsidRDefault="00292F47">
      <w:pPr>
        <w:pStyle w:val="ConsPlusNormal"/>
        <w:ind w:firstLine="540"/>
        <w:jc w:val="both"/>
      </w:pPr>
      <w:r>
        <w:t>б) в отношении содержащихся за счет прихожан религиозных организаций, в том числе в объемах, связанных с проживанием граждан на территории таких религиозных организаций, -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организаций;</w:t>
      </w:r>
    </w:p>
    <w:p w:rsidR="00292F47" w:rsidRDefault="00292F47">
      <w:pPr>
        <w:pStyle w:val="ConsPlusNormal"/>
        <w:ind w:firstLine="540"/>
        <w:jc w:val="both"/>
      </w:pPr>
      <w:r>
        <w:t>в) в отношении гаражей, хозяйственных построек физических лиц (погребов, сараев) в части приобретаемого объема электрической энергии в целях потребления на коммунально-бытовые нужды - принимается равной социальной норме для шестой группы домохозяй</w:t>
      </w:r>
      <w:proofErr w:type="gramStart"/>
      <w:r>
        <w:t>ств дл</w:t>
      </w:r>
      <w:proofErr w:type="gramEnd"/>
      <w:r>
        <w:t>я каждого гаража (погреба, сарая);</w:t>
      </w:r>
    </w:p>
    <w:p w:rsidR="00292F47" w:rsidRDefault="00292F47">
      <w:pPr>
        <w:pStyle w:val="ConsPlusNormal"/>
        <w:ind w:firstLine="540"/>
        <w:jc w:val="both"/>
      </w:pPr>
      <w:proofErr w:type="gramStart"/>
      <w:r>
        <w:t>г) в отношении юридических лиц в части приобретаемого объема электрической энергии (мощности) в целях потребления осужденными в помещениях для их содержания, населенных пунктах, жилых зонах при воинских частях (при условии ведения раздельного учета электрической энергии (мощности) для указанных помещений) - принимается равной социальной норме для шестой группы домохозяйств в расчете на одного осужденного или военнослужащего соответственно.</w:t>
      </w:r>
      <w:proofErr w:type="gramEnd"/>
    </w:p>
    <w:p w:rsidR="00292F47" w:rsidRDefault="00292F47">
      <w:pPr>
        <w:pStyle w:val="ConsPlusNormal"/>
        <w:ind w:firstLine="540"/>
        <w:jc w:val="both"/>
      </w:pPr>
      <w:r>
        <w:t>4. Коэффициент увеличения социальной нормы потребления в соответствии с численностью состава домохозяйства, равный 60 кВт</w:t>
      </w:r>
      <w:proofErr w:type="gramStart"/>
      <w:r>
        <w:t>.ч</w:t>
      </w:r>
      <w:proofErr w:type="gramEnd"/>
      <w:r>
        <w:t xml:space="preserve"> в месяц для домохозяйства с двумя зарегистрированными в установленном порядке лицами в жилом помещении, 40 кВт.ч в месяц для домохозяйств с тремя, четырьмя, пятью и более (по количеству зарегистрированных по постоянному месту жительства или временно) зарегистрированными в установленном порядке лицами в жилом помещении.</w:t>
      </w:r>
    </w:p>
    <w:p w:rsidR="00292F47" w:rsidRDefault="00292F47">
      <w:pPr>
        <w:pStyle w:val="ConsPlusNormal"/>
        <w:ind w:firstLine="540"/>
        <w:jc w:val="both"/>
      </w:pPr>
      <w:bookmarkStart w:id="2" w:name="P276"/>
      <w:bookmarkEnd w:id="2"/>
      <w:r>
        <w:t>5. Для пятой группы размер социальной нормы перестает быть фиксированным. Так, размер социальной нормы для домохозяйства с шестью зарегистрированными гражданами будет равен 320 кВт</w:t>
      </w:r>
      <w:proofErr w:type="gramStart"/>
      <w:r>
        <w:t>.ч</w:t>
      </w:r>
      <w:proofErr w:type="gramEnd"/>
      <w:r>
        <w:t xml:space="preserve"> в месяц (100 + 60 + 40 + 40 + 40 + 40), для домохозяйства с семью зарегистрированными - 360 кВт.ч в месяц (100 + 60 + 40 + 40 + 40 + 40 + 40) и т.д.</w:t>
      </w: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jc w:val="both"/>
      </w:pPr>
    </w:p>
    <w:p w:rsidR="00292F47" w:rsidRDefault="00292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B25" w:rsidRDefault="00E72B25">
      <w:bookmarkStart w:id="3" w:name="_GoBack"/>
      <w:bookmarkEnd w:id="3"/>
    </w:p>
    <w:sectPr w:rsidR="00E72B25" w:rsidSect="00C250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47"/>
    <w:rsid w:val="00292F47"/>
    <w:rsid w:val="00E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1C6A55575131E690C818A3A8C9F0BDF276CB43615435BC37CE2D557002F64D3DAC29775000D54C66EDjDP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11C6A55575131E690D615B5C497FABEF02CC045625865E168957002j7P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11C6A55575131E690C818A3A8C9F0BDF276CB43615435BC37CE2D557002F64D3DAC29775000D54C66EDjDP7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Древаль</dc:creator>
  <cp:lastModifiedBy>Максим С. Древаль</cp:lastModifiedBy>
  <cp:revision>1</cp:revision>
  <dcterms:created xsi:type="dcterms:W3CDTF">2016-04-26T08:15:00Z</dcterms:created>
  <dcterms:modified xsi:type="dcterms:W3CDTF">2016-04-26T08:15:00Z</dcterms:modified>
</cp:coreProperties>
</file>